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E28B19" w14:textId="77777777" w:rsidR="00AD40F2" w:rsidRPr="00AD40F2" w:rsidRDefault="00AD40F2" w:rsidP="00AD40F2">
      <w:pPr>
        <w:shd w:val="clear" w:color="auto" w:fill="FFFFFF"/>
        <w:spacing w:before="480" w:after="360" w:line="435" w:lineRule="atLeast"/>
        <w:outlineLvl w:val="0"/>
        <w:rPr>
          <w:rFonts w:ascii="Arial" w:eastAsia="Times New Roman" w:hAnsi="Arial" w:cs="Arial"/>
          <w:b/>
          <w:bCs/>
          <w:color w:val="424B58"/>
          <w:kern w:val="36"/>
          <w:sz w:val="38"/>
          <w:szCs w:val="38"/>
          <w:lang w:eastAsia="ru-RU"/>
        </w:rPr>
      </w:pPr>
      <w:r w:rsidRPr="00AD40F2">
        <w:rPr>
          <w:rFonts w:ascii="Arial" w:eastAsia="Times New Roman" w:hAnsi="Arial" w:cs="Arial"/>
          <w:b/>
          <w:bCs/>
          <w:color w:val="181D21"/>
          <w:kern w:val="36"/>
          <w:sz w:val="38"/>
          <w:szCs w:val="38"/>
          <w:lang w:eastAsia="ru-RU"/>
        </w:rPr>
        <w:t>Гепатит А (болезнь Боткина)</w:t>
      </w:r>
      <w:r w:rsidRPr="00AD40F2">
        <w:rPr>
          <w:rFonts w:ascii="Arial" w:eastAsia="Times New Roman" w:hAnsi="Arial" w:cs="Arial"/>
          <w:b/>
          <w:bCs/>
          <w:color w:val="424B58"/>
          <w:kern w:val="36"/>
          <w:sz w:val="38"/>
          <w:szCs w:val="38"/>
          <w:lang w:eastAsia="ru-RU"/>
        </w:rPr>
        <w:t> - симптомы и лечение</w:t>
      </w:r>
      <w:bookmarkStart w:id="0" w:name="_GoBack"/>
      <w:bookmarkEnd w:id="0"/>
    </w:p>
    <w:p w14:paraId="7EFEFEE4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5A5C6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5A5C61"/>
          <w:sz w:val="24"/>
          <w:szCs w:val="24"/>
          <w:lang w:eastAsia="ru-RU"/>
        </w:rPr>
        <w:t>Что такое гепатит А (болезнь Боткина)? Причины возникновения, диагностику и методы лечения разберем в статье доктора Александрова Павла Андреевича, инфекциониста со стажем в 16 лет.</w:t>
      </w:r>
    </w:p>
    <w:p w14:paraId="31C4ADFB" w14:textId="77777777" w:rsidR="00AD40F2" w:rsidRPr="00AD40F2" w:rsidRDefault="00AD40F2" w:rsidP="00AD40F2">
      <w:pPr>
        <w:shd w:val="clear" w:color="auto" w:fill="FFFFFF"/>
        <w:spacing w:before="360" w:after="360" w:line="390" w:lineRule="atLeast"/>
        <w:outlineLvl w:val="1"/>
        <w:rPr>
          <w:rFonts w:ascii="Arial" w:eastAsia="Times New Roman" w:hAnsi="Arial" w:cs="Arial"/>
          <w:b/>
          <w:bCs/>
          <w:color w:val="181D21"/>
          <w:sz w:val="30"/>
          <w:szCs w:val="30"/>
          <w:lang w:eastAsia="ru-RU"/>
        </w:rPr>
      </w:pPr>
      <w:r w:rsidRPr="00AD40F2">
        <w:rPr>
          <w:rFonts w:ascii="Arial" w:eastAsia="Times New Roman" w:hAnsi="Arial" w:cs="Arial"/>
          <w:b/>
          <w:bCs/>
          <w:color w:val="181D21"/>
          <w:sz w:val="30"/>
          <w:szCs w:val="30"/>
          <w:lang w:eastAsia="ru-RU"/>
        </w:rPr>
        <w:t>Определение болезни. Причины заболевания</w:t>
      </w:r>
    </w:p>
    <w:p w14:paraId="61534BD3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Вирусный гепатит А (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Hepatitis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A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viruses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, HAV) — острое инфекционное заболевание, вызываемое вирусом гепатита А, клинически характеризующееся синдромом общей инфекционной интоксикации, синдромом нарушения пигментного обмена, синдромами энтерита, холестаза, увеличением печени и в некоторых случая селезёнки, сопровождающееся нарушением функции печени, преимущественно доброкачественного течения.</w:t>
      </w:r>
    </w:p>
    <w:p w14:paraId="5390CF18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jc w:val="center"/>
        <w:outlineLvl w:val="2"/>
        <w:rPr>
          <w:rFonts w:ascii="Arial" w:eastAsia="Times New Roman" w:hAnsi="Arial" w:cs="Arial"/>
          <w:color w:val="181D21"/>
          <w:sz w:val="27"/>
          <w:szCs w:val="27"/>
          <w:lang w:eastAsia="ru-RU"/>
        </w:rPr>
      </w:pPr>
      <w:r w:rsidRPr="00AD40F2">
        <w:rPr>
          <w:rFonts w:ascii="Arial" w:eastAsia="Times New Roman" w:hAnsi="Arial" w:cs="Arial"/>
          <w:noProof/>
          <w:color w:val="181D21"/>
          <w:sz w:val="27"/>
          <w:szCs w:val="27"/>
          <w:lang w:eastAsia="ru-RU"/>
        </w:rPr>
        <w:drawing>
          <wp:inline distT="0" distB="0" distL="0" distR="0" wp14:anchorId="09CCC0E8" wp14:editId="0F11346D">
            <wp:extent cx="5715000" cy="3686175"/>
            <wp:effectExtent l="0" t="0" r="0" b="9525"/>
            <wp:docPr id="19" name="Рисунок 2" descr="Поражение печени вирусом гепатита 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ражение печени вирусом гепатита 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40F2">
        <w:rPr>
          <w:rFonts w:ascii="Arial" w:eastAsia="Times New Roman" w:hAnsi="Arial" w:cs="Arial"/>
          <w:i/>
          <w:iCs/>
          <w:color w:val="181D21"/>
          <w:sz w:val="27"/>
          <w:szCs w:val="27"/>
          <w:lang w:eastAsia="ru-RU"/>
        </w:rPr>
        <w:br/>
        <w:t>Поражение печени вирусом гепатита А</w:t>
      </w:r>
    </w:p>
    <w:p w14:paraId="7565A5B4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outlineLvl w:val="2"/>
        <w:rPr>
          <w:rFonts w:ascii="Arial" w:eastAsia="Times New Roman" w:hAnsi="Arial" w:cs="Arial"/>
          <w:b/>
          <w:bCs/>
          <w:color w:val="181D21"/>
          <w:sz w:val="27"/>
          <w:szCs w:val="27"/>
          <w:lang w:eastAsia="ru-RU"/>
        </w:rPr>
      </w:pPr>
      <w:r w:rsidRPr="00AD40F2">
        <w:rPr>
          <w:rFonts w:ascii="Arial" w:eastAsia="Times New Roman" w:hAnsi="Arial" w:cs="Arial"/>
          <w:b/>
          <w:bCs/>
          <w:color w:val="181D21"/>
          <w:sz w:val="27"/>
          <w:szCs w:val="27"/>
          <w:lang w:eastAsia="ru-RU"/>
        </w:rPr>
        <w:t>Этиология</w:t>
      </w:r>
    </w:p>
    <w:p w14:paraId="5792F05C" w14:textId="77777777" w:rsidR="00AD40F2" w:rsidRPr="00AD40F2" w:rsidRDefault="00AD40F2" w:rsidP="00AD40F2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царство — вирусы</w:t>
      </w:r>
    </w:p>
    <w:p w14:paraId="3B1BF0EF" w14:textId="77777777" w:rsidR="00AD40F2" w:rsidRPr="00AD40F2" w:rsidRDefault="00AD40F2" w:rsidP="00AD40F2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подцарство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— РНК-содержащие</w:t>
      </w:r>
    </w:p>
    <w:p w14:paraId="39F6CFCD" w14:textId="77777777" w:rsidR="00AD40F2" w:rsidRPr="00AD40F2" w:rsidRDefault="00AD40F2" w:rsidP="00AD40F2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род — энтеровирусы</w:t>
      </w:r>
    </w:p>
    <w:p w14:paraId="4C8EB02E" w14:textId="77777777" w:rsidR="00AD40F2" w:rsidRPr="00AD40F2" w:rsidRDefault="00AD40F2" w:rsidP="00AD40F2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семейство —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пикорнавирусы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(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Picornaviridae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)</w:t>
      </w:r>
    </w:p>
    <w:p w14:paraId="1909C435" w14:textId="77777777" w:rsidR="00AD40F2" w:rsidRPr="00AD40F2" w:rsidRDefault="00AD40F2" w:rsidP="00AD40F2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подкласс —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Hepatovirus</w:t>
      </w:r>
      <w:proofErr w:type="spellEnd"/>
    </w:p>
    <w:p w14:paraId="26B8E385" w14:textId="77777777" w:rsidR="00AD40F2" w:rsidRPr="00AD40F2" w:rsidRDefault="00AD40F2" w:rsidP="00AD40F2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lastRenderedPageBreak/>
        <w:t>вид — вирус гепатита А (HAV)</w:t>
      </w:r>
    </w:p>
    <w:p w14:paraId="1DFD3CFC" w14:textId="77777777" w:rsidR="00AD40F2" w:rsidRPr="00AD40F2" w:rsidRDefault="00AD40F2" w:rsidP="00AD40F2">
      <w:pPr>
        <w:shd w:val="clear" w:color="auto" w:fill="FFFFFF"/>
        <w:spacing w:after="0" w:line="312" w:lineRule="atLeast"/>
        <w:jc w:val="center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noProof/>
          <w:color w:val="181D21"/>
          <w:sz w:val="24"/>
          <w:szCs w:val="24"/>
          <w:lang w:eastAsia="ru-RU"/>
        </w:rPr>
        <w:drawing>
          <wp:inline distT="0" distB="0" distL="0" distR="0" wp14:anchorId="2214F4E8" wp14:editId="19042610">
            <wp:extent cx="5715000" cy="4086225"/>
            <wp:effectExtent l="0" t="0" r="0" b="9525"/>
            <wp:docPr id="18" name="Рисунок 3" descr="Строение вируса гепатита 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троение вируса гепатита 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40F2">
        <w:rPr>
          <w:rFonts w:ascii="Arial" w:eastAsia="Times New Roman" w:hAnsi="Arial" w:cs="Arial"/>
          <w:i/>
          <w:iCs/>
          <w:color w:val="181D21"/>
          <w:sz w:val="24"/>
          <w:szCs w:val="24"/>
          <w:lang w:eastAsia="ru-RU"/>
        </w:rPr>
        <w:br/>
        <w:t>Строение вируса гепатита А</w:t>
      </w:r>
    </w:p>
    <w:p w14:paraId="171956F5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Диаметр вириона составляет 28-30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нм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. Является РНК-вирусом. Содержит специфические белки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капсида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, протеазы P2, Р3 и РНК-полимеразу. Не имеет оболочки. Существует единственный серотип и несколько генотипов вируса (в настоящее время известно 7).</w:t>
      </w:r>
    </w:p>
    <w:p w14:paraId="4229AC73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Во внешней среде очень устойчив: при температуре окружающей среды около 4°C сохраняется несколько месяцев, при 2°C — несколько лет, при замораживании очень длительно, при комнатной температуре — несколько недель. В растворе хлорсодержащих средств (0,5-1 мг/л) гибнет в течение часа, при 2,0-2,5 мг/л — в течение 15 минут, ультрафиолетовое облучение приводит к гибели в течение минуты, при кипячении сохраняется до 5 минут. В кислой среде желудка не погибает.</w:t>
      </w:r>
    </w:p>
    <w:p w14:paraId="53C9A180" w14:textId="7FAC49D5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Наиболее значимым маркером вирусного гепатита А являются антитела класса М (анти-HAV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IgM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), которые образуются в начальный период заболевания и выявляются до 5 месяцев. Появление анти-HAV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IgG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(маркера перенесённой ранее инфекции) начинается с 3-4 недели заболевания. Антиген вируса выявляется в каловых массах за 7-10 дней до начала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манифестных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(явно выраженных) проявлений болезни.</w:t>
      </w: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</w:t>
      </w:r>
    </w:p>
    <w:p w14:paraId="794590A6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outlineLvl w:val="2"/>
        <w:rPr>
          <w:rFonts w:ascii="Arial" w:eastAsia="Times New Roman" w:hAnsi="Arial" w:cs="Arial"/>
          <w:b/>
          <w:bCs/>
          <w:color w:val="181D21"/>
          <w:sz w:val="27"/>
          <w:szCs w:val="27"/>
          <w:lang w:eastAsia="ru-RU"/>
        </w:rPr>
      </w:pPr>
      <w:r w:rsidRPr="00AD40F2">
        <w:rPr>
          <w:rFonts w:ascii="Arial" w:eastAsia="Times New Roman" w:hAnsi="Arial" w:cs="Arial"/>
          <w:b/>
          <w:bCs/>
          <w:color w:val="181D21"/>
          <w:sz w:val="27"/>
          <w:szCs w:val="27"/>
          <w:lang w:eastAsia="ru-RU"/>
        </w:rPr>
        <w:t>Эпидемиология</w:t>
      </w:r>
    </w:p>
    <w:p w14:paraId="7CCB38BF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lastRenderedPageBreak/>
        <w:t>Заражение гепатитом А происходит при контакте с источником инфекции — живым человеком (больной различными формами заболевания и вирусоноситель). Больные с типичными формами являются главным источником распространения вируса (</w:t>
      </w:r>
      <w:proofErr w:type="gram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от конца</w:t>
      </w:r>
      <w:proofErr w:type="gram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скрытого и всего желтушного периодов).</w:t>
      </w:r>
    </w:p>
    <w:p w14:paraId="1B4CEEC0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Ежегодно в мире регистрируется примерно 1,5 млн случаев заболевания (количество субклинических и бессимптомных форм сложно даже представить). Смертность по миру в 2016 г., по данным ВОЗ, составила 7134 человек </w:t>
      </w:r>
      <w:hyperlink r:id="rId7" w:anchor="10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vertAlign w:val="subscript"/>
            <w:lang w:eastAsia="ru-RU"/>
          </w:rPr>
          <w:t>[10]</w:t>
        </w:r>
      </w:hyperlink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.</w:t>
      </w:r>
    </w:p>
    <w:p w14:paraId="716FFCDC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Условно существует территориальное распределение по уровням инфицирования населения: высокий, средний и низкий.</w:t>
      </w:r>
    </w:p>
    <w:p w14:paraId="70447E34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Районы с высоким уровнем инфицирования это преимущественно Юго-Восточная Азия, Средняя Азия, Африка, Центральная Америка (плохие санитарные условия и низкий доход) — большинство населения к периоду взросления уже переболели и имеют иммунитет, вспышки болезни встречаются редко.</w:t>
      </w:r>
    </w:p>
    <w:p w14:paraId="0EAA7B84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Районы со средним уровнем инфицирования — страны с переходной экономикой, развивающиеся, имеющие различия в санитарно-гигиенических условиях на территории одного региона, например Россия (большая часть населения к периоду взросления не болела и не имеет иммунитета к вирусу, возможны большие вспышки болезни).</w:t>
      </w:r>
    </w:p>
    <w:p w14:paraId="3D513CB6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Районы с низким уровнем инфицирования — развитые страны с высоким уровнем дохода и хорошими санитарно-гигиеническими условиями, например США, Канада, Европа, Австралия. Большинство людей не имеет иммунитета и не болела, вспышки случаются редко и чаще среди групп риска </w:t>
      </w:r>
      <w:hyperlink r:id="rId8" w:anchor="7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vertAlign w:val="subscript"/>
            <w:lang w:eastAsia="ru-RU"/>
          </w:rPr>
          <w:t>[7]</w:t>
        </w:r>
      </w:hyperlink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.</w:t>
      </w:r>
    </w:p>
    <w:p w14:paraId="7092F013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В окружающую среду вирус выделяется преимущественно с фекалиями.</w:t>
      </w:r>
    </w:p>
    <w:p w14:paraId="50110090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Механизм передачи: фекально-оральный (пути — водный, контактно-бытовой, пищевой), парентеральный (редко при переливании крови), половой (орально-анальный контакт).</w:t>
      </w:r>
    </w:p>
    <w:p w14:paraId="374F714D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Восприимчивость населения высокая.</w:t>
      </w:r>
    </w:p>
    <w:p w14:paraId="7DBA5A68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b/>
          <w:bCs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b/>
          <w:bCs/>
          <w:color w:val="181D21"/>
          <w:sz w:val="24"/>
          <w:szCs w:val="24"/>
          <w:lang w:eastAsia="ru-RU"/>
        </w:rPr>
        <w:t>Факторы риска заражения:</w:t>
      </w:r>
    </w:p>
    <w:p w14:paraId="712B33E6" w14:textId="77777777" w:rsidR="00AD40F2" w:rsidRPr="00AD40F2" w:rsidRDefault="00AD40F2" w:rsidP="00AD40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высокая скученность населения;</w:t>
      </w:r>
    </w:p>
    <w:p w14:paraId="217302F5" w14:textId="77777777" w:rsidR="00AD40F2" w:rsidRPr="00AD40F2" w:rsidRDefault="00AD40F2" w:rsidP="00AD40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несоблюдение правил личной гигиены и правил хранения, обработки и приготовления продуктов питания;</w:t>
      </w:r>
    </w:p>
    <w:p w14:paraId="544522FB" w14:textId="77777777" w:rsidR="00AD40F2" w:rsidRPr="00AD40F2" w:rsidRDefault="00AD40F2" w:rsidP="00AD40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неудовлетворительное состояние объектов водоснабжения;</w:t>
      </w:r>
    </w:p>
    <w:p w14:paraId="7B5BD6F0" w14:textId="77777777" w:rsidR="00AD40F2" w:rsidRPr="00AD40F2" w:rsidRDefault="00AD40F2" w:rsidP="00AD40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бытовой очаг заболевания.</w:t>
      </w:r>
    </w:p>
    <w:p w14:paraId="0D51BAA3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outlineLvl w:val="2"/>
        <w:rPr>
          <w:rFonts w:ascii="Arial" w:eastAsia="Times New Roman" w:hAnsi="Arial" w:cs="Arial"/>
          <w:b/>
          <w:bCs/>
          <w:color w:val="181D21"/>
          <w:sz w:val="27"/>
          <w:szCs w:val="27"/>
          <w:lang w:eastAsia="ru-RU"/>
        </w:rPr>
      </w:pPr>
      <w:r w:rsidRPr="00AD40F2">
        <w:rPr>
          <w:rFonts w:ascii="Arial" w:eastAsia="Times New Roman" w:hAnsi="Arial" w:cs="Arial"/>
          <w:b/>
          <w:bCs/>
          <w:color w:val="181D21"/>
          <w:sz w:val="27"/>
          <w:szCs w:val="27"/>
          <w:lang w:eastAsia="ru-RU"/>
        </w:rPr>
        <w:t>Кто находится в группе риска</w:t>
      </w:r>
    </w:p>
    <w:p w14:paraId="1371C606" w14:textId="77777777" w:rsidR="00AD40F2" w:rsidRPr="00AD40F2" w:rsidRDefault="00AD40F2" w:rsidP="00AD40F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lastRenderedPageBreak/>
        <w:t>путешественники (особенно в страны жаркого климата и с плохими социальными условиями);</w:t>
      </w:r>
    </w:p>
    <w:p w14:paraId="0EC6A09C" w14:textId="77777777" w:rsidR="00AD40F2" w:rsidRPr="00AD40F2" w:rsidRDefault="00AD40F2" w:rsidP="00AD40F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гомосексуалисты;</w:t>
      </w:r>
    </w:p>
    <w:p w14:paraId="750C3EA2" w14:textId="77777777" w:rsidR="00AD40F2" w:rsidRPr="00AD40F2" w:rsidRDefault="00AD40F2" w:rsidP="00AD40F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люди, употребляющие наркотики (любые), алкоголики;</w:t>
      </w:r>
    </w:p>
    <w:p w14:paraId="71CBD55E" w14:textId="77777777" w:rsidR="00AD40F2" w:rsidRPr="00AD40F2" w:rsidRDefault="00AD40F2" w:rsidP="00AD40F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медработники (непривитые и не болевшие);</w:t>
      </w:r>
    </w:p>
    <w:p w14:paraId="33C5758E" w14:textId="77777777" w:rsidR="00AD40F2" w:rsidRPr="00AD40F2" w:rsidRDefault="00AD40F2" w:rsidP="00AD40F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бездомные;</w:t>
      </w:r>
    </w:p>
    <w:p w14:paraId="393B8C8C" w14:textId="77777777" w:rsidR="00AD40F2" w:rsidRPr="00AD40F2" w:rsidRDefault="00AD40F2" w:rsidP="00AD40F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люди, имеющие постоянные контакты (в силу профессии или иных причин) с мигрантами из неблагополучных по гепатиту А регионов.</w:t>
      </w:r>
    </w:p>
    <w:p w14:paraId="3C8BA708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Характерна осенне-весенняя сезонность, повышенная привязанность к жарким южным регионам.</w:t>
      </w:r>
    </w:p>
    <w:p w14:paraId="1E99D8A1" w14:textId="77777777" w:rsid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18"/>
          <w:szCs w:val="18"/>
          <w:vertAlign w:val="superscript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Иммунитет после перенесённого заболевания стойкий, пожизненный, то есть повторно заболеть нельзя </w:t>
      </w:r>
    </w:p>
    <w:p w14:paraId="234B0F3C" w14:textId="6E53C42D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b/>
          <w:bCs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30"/>
          <w:szCs w:val="30"/>
          <w:lang w:eastAsia="ru-RU"/>
        </w:rPr>
        <w:t xml:space="preserve"> </w:t>
      </w:r>
      <w:r w:rsidRPr="00AD40F2">
        <w:rPr>
          <w:rFonts w:ascii="Arial" w:eastAsia="Times New Roman" w:hAnsi="Arial" w:cs="Arial"/>
          <w:b/>
          <w:bCs/>
          <w:color w:val="181D21"/>
          <w:sz w:val="30"/>
          <w:szCs w:val="30"/>
          <w:lang w:eastAsia="ru-RU"/>
        </w:rPr>
        <w:t>Симптомы гепатита А</w:t>
      </w:r>
    </w:p>
    <w:p w14:paraId="119447CB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Заболевание начинается постепенно. Инкубационный период гепатита А протекает 7-50 дней.</w:t>
      </w:r>
    </w:p>
    <w:p w14:paraId="0092E5CE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b/>
          <w:bCs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b/>
          <w:bCs/>
          <w:color w:val="181D21"/>
          <w:sz w:val="24"/>
          <w:szCs w:val="24"/>
          <w:lang w:eastAsia="ru-RU"/>
        </w:rPr>
        <w:t>Синдромы вирусного гепатита А:</w:t>
      </w:r>
    </w:p>
    <w:p w14:paraId="1E86C603" w14:textId="77777777" w:rsidR="00AD40F2" w:rsidRPr="00AD40F2" w:rsidRDefault="00AD40F2" w:rsidP="00AD40F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общей инфекционной интоксикации;</w:t>
      </w:r>
    </w:p>
    <w:p w14:paraId="33672115" w14:textId="77777777" w:rsidR="00AD40F2" w:rsidRPr="00AD40F2" w:rsidRDefault="00AD40F2" w:rsidP="00AD40F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нарушения пигментного обмена (желтуха);</w:t>
      </w:r>
    </w:p>
    <w:p w14:paraId="166CE641" w14:textId="77777777" w:rsidR="00AD40F2" w:rsidRPr="00AD40F2" w:rsidRDefault="00AD40F2" w:rsidP="00AD40F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энтерита (воспаление слизистой тонкой кишки);</w:t>
      </w:r>
    </w:p>
    <w:p w14:paraId="6ACA0F9C" w14:textId="77777777" w:rsidR="00AD40F2" w:rsidRPr="00AD40F2" w:rsidRDefault="00AD40F2" w:rsidP="00AD40F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холестаза (уменьшение количества желчи, поступающей в двенадцатиперстную кишку);</w:t>
      </w:r>
    </w:p>
    <w:p w14:paraId="64C5BA82" w14:textId="77777777" w:rsidR="00AD40F2" w:rsidRPr="00AD40F2" w:rsidRDefault="00AD40F2" w:rsidP="00AD40F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гепатолиенальный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(увеличение печени и селезёнки);</w:t>
      </w:r>
    </w:p>
    <w:p w14:paraId="109105F0" w14:textId="77777777" w:rsidR="00AD40F2" w:rsidRPr="00AD40F2" w:rsidRDefault="00AD40F2" w:rsidP="00AD40F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отёчный;</w:t>
      </w:r>
    </w:p>
    <w:p w14:paraId="269D9391" w14:textId="77777777" w:rsidR="00AD40F2" w:rsidRPr="00AD40F2" w:rsidRDefault="00AD40F2" w:rsidP="00AD40F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нарушения функции печени.</w:t>
      </w:r>
    </w:p>
    <w:p w14:paraId="0632F12E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Типичное течение болезни — это желтушная форма болезни средней степени тяжести (устаревшее название — желтуха или болезнь Боткина).</w:t>
      </w:r>
    </w:p>
    <w:p w14:paraId="6B5B1A78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i/>
          <w:iCs/>
          <w:color w:val="181D21"/>
          <w:sz w:val="24"/>
          <w:szCs w:val="24"/>
          <w:lang w:eastAsia="ru-RU"/>
        </w:rPr>
        <w:t>Начальный период болезни (</w:t>
      </w:r>
      <w:proofErr w:type="spellStart"/>
      <w:r w:rsidRPr="00AD40F2">
        <w:rPr>
          <w:rFonts w:ascii="Arial" w:eastAsia="Times New Roman" w:hAnsi="Arial" w:cs="Arial"/>
          <w:i/>
          <w:iCs/>
          <w:color w:val="181D21"/>
          <w:sz w:val="24"/>
          <w:szCs w:val="24"/>
          <w:lang w:eastAsia="ru-RU"/>
        </w:rPr>
        <w:t>преджелтушный</w:t>
      </w:r>
      <w:proofErr w:type="spellEnd"/>
      <w:r w:rsidRPr="00AD40F2">
        <w:rPr>
          <w:rFonts w:ascii="Arial" w:eastAsia="Times New Roman" w:hAnsi="Arial" w:cs="Arial"/>
          <w:i/>
          <w:iCs/>
          <w:color w:val="181D21"/>
          <w:sz w:val="24"/>
          <w:szCs w:val="24"/>
          <w:lang w:eastAsia="ru-RU"/>
        </w:rPr>
        <w:t>)</w:t>
      </w: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 имеет продолжительность от 2 до 15 дней и может протекать по нескольким вариантам:</w:t>
      </w:r>
    </w:p>
    <w:p w14:paraId="2113669B" w14:textId="77777777" w:rsidR="00AD40F2" w:rsidRPr="00AD40F2" w:rsidRDefault="00AD40F2" w:rsidP="00AD40F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гриппоподобный — быстрое повышение температуры тела до 38-39°C, слабость, разбитость, озноб, головная боль диффузной (разлитой) локализации, миалгии и артралгии (боль в мышцах и суставах), насморк, сухой кашель, утрата желания курить;</w:t>
      </w:r>
    </w:p>
    <w:p w14:paraId="00540947" w14:textId="77777777" w:rsidR="00AD40F2" w:rsidRPr="00AD40F2" w:rsidRDefault="00AD40F2" w:rsidP="00AD40F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диспепсический — потеря аппетита, возникновение боли, тяжесть и дискомфорт в правом подреберье, позывы к тошноте, рвота, неустойчивый стул;</w:t>
      </w:r>
    </w:p>
    <w:p w14:paraId="32F4886A" w14:textId="77777777" w:rsidR="00AD40F2" w:rsidRPr="00AD40F2" w:rsidRDefault="00AD40F2" w:rsidP="00AD40F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астеновегетативный — постепенно развивается слабость, раздражительность, сонливость, головные боли нечёткой локализации и головокружения, температурная реакция слабо выражена;</w:t>
      </w:r>
    </w:p>
    <w:p w14:paraId="6A221702" w14:textId="77777777" w:rsidR="00AD40F2" w:rsidRPr="00AD40F2" w:rsidRDefault="00AD40F2" w:rsidP="00AD40F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lastRenderedPageBreak/>
        <w:t>смешанный вариант.</w:t>
      </w:r>
    </w:p>
    <w:p w14:paraId="38D9A169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При осмотре обнаруживается увеличение печени и, в меньшей степени, селезёнки, чувствительность края печени, повышение ЧСС (пульса), носовые кровотечения. В конце периода моча темнее, а кал становится светлее.</w:t>
      </w:r>
    </w:p>
    <w:p w14:paraId="10121263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i/>
          <w:iCs/>
          <w:color w:val="181D21"/>
          <w:sz w:val="24"/>
          <w:szCs w:val="24"/>
          <w:lang w:eastAsia="ru-RU"/>
        </w:rPr>
        <w:t>Следующий период (желтушный)</w:t>
      </w: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 длительностью около 7-15 дней характеризуется снижением выраженности симптомов предшествующего периода (</w:t>
      </w:r>
      <w:r w:rsidRPr="00AD40F2">
        <w:rPr>
          <w:rFonts w:ascii="Arial" w:eastAsia="Times New Roman" w:hAnsi="Arial" w:cs="Arial"/>
          <w:i/>
          <w:iCs/>
          <w:color w:val="181D21"/>
          <w:sz w:val="24"/>
          <w:szCs w:val="24"/>
          <w:lang w:eastAsia="ru-RU"/>
        </w:rPr>
        <w:t>то есть с появлением желтухи самочувствие улучшается</w:t>
      </w: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). Усиливается желтушное окрашивание склер, кожных покровов и слизистой оболочки ротоглотки. Моча приобретает цвет тёмного пива, кал белеет. Присутствует общая слабость, недомогание, плохой аппетит, чувство тяжести и переполненности в правом подреберье, больной расчёсывает себя из-за зуда кожи (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лихенификация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), появляются петехии (мелкие кровоизлияния) на коже.</w:t>
      </w:r>
    </w:p>
    <w:p w14:paraId="20582041" w14:textId="77777777" w:rsidR="00AD40F2" w:rsidRPr="00AD40F2" w:rsidRDefault="00AD40F2" w:rsidP="00AD40F2">
      <w:pPr>
        <w:shd w:val="clear" w:color="auto" w:fill="FFFFFF"/>
        <w:spacing w:after="0" w:line="312" w:lineRule="atLeast"/>
        <w:jc w:val="center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noProof/>
          <w:color w:val="181D21"/>
          <w:sz w:val="24"/>
          <w:szCs w:val="24"/>
          <w:lang w:eastAsia="ru-RU"/>
        </w:rPr>
        <w:drawing>
          <wp:inline distT="0" distB="0" distL="0" distR="0" wp14:anchorId="07546A50" wp14:editId="4C7F2341">
            <wp:extent cx="5715000" cy="2352675"/>
            <wp:effectExtent l="0" t="0" r="0" b="9525"/>
            <wp:docPr id="16" name="Рисунок 5" descr="Признаки желтушного периода гепатита 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ризнаки желтушного периода гепатита 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40F2">
        <w:rPr>
          <w:rFonts w:ascii="Arial" w:eastAsia="Times New Roman" w:hAnsi="Arial" w:cs="Arial"/>
          <w:i/>
          <w:iCs/>
          <w:color w:val="181D21"/>
          <w:sz w:val="24"/>
          <w:szCs w:val="24"/>
          <w:lang w:eastAsia="ru-RU"/>
        </w:rPr>
        <w:br/>
        <w:t>Признаки желтушного периода гепатита А</w:t>
      </w:r>
    </w:p>
    <w:p w14:paraId="6FDA319B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При врачебном исследовании выявляется увеличение печени и селезёнки, явственно положителен симптом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Ортнера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(болезненность при поколачивании ребром ладони по правой рёберной дуге), гипотония (может быть и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нормотония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), токсическая брадикардия (снижение ЧСС), появляются периферические отёки, возможны боли в суставах (артралгии).</w:t>
      </w:r>
    </w:p>
    <w:p w14:paraId="20ADF8E7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Далее при благоприятном течении заболевания (которое наблюдается в большинстве случаев) происходит регресс клинической симптоматики, осветление мочи и потемнение кала, более медленное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спадение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желтушности кожи, склер и слизистых оболочек.</w:t>
      </w:r>
    </w:p>
    <w:p w14:paraId="4D32777B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При типичном циклическом течении — после периода желтухи (разгара заболевания) — наступает </w:t>
      </w:r>
      <w:r w:rsidRPr="00AD40F2">
        <w:rPr>
          <w:rFonts w:ascii="Arial" w:eastAsia="Times New Roman" w:hAnsi="Arial" w:cs="Arial"/>
          <w:i/>
          <w:iCs/>
          <w:color w:val="181D21"/>
          <w:sz w:val="24"/>
          <w:szCs w:val="24"/>
          <w:lang w:eastAsia="ru-RU"/>
        </w:rPr>
        <w:t>период реконвалесценции (выздоровления)</w:t>
      </w: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: общее состояние нормализуется, стираются признаки нарушения пигментного обмена, возникает «пигментный криз» — уменьшение желтушности кожи и слизистых оболочек, осветление мочи и потемнение кала. Выявляется чёткая тенденция к нормализации патологически изменённых лабораторных показателей, в основном печёночных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аминотрансфераз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, билирубина и протромбина.</w:t>
      </w:r>
    </w:p>
    <w:p w14:paraId="241E810D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i/>
          <w:iCs/>
          <w:color w:val="181D21"/>
          <w:sz w:val="24"/>
          <w:szCs w:val="24"/>
          <w:lang w:eastAsia="ru-RU"/>
        </w:rPr>
        <w:lastRenderedPageBreak/>
        <w:t>Под нетипичным течением</w:t>
      </w: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 болезни подразумеваются лёгкие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безжелтушные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формы гепатита А (отсутствие симптомов или лёгкая слабость без желтухи, тяжесть в правом подреберье),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фульминантные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формы.</w:t>
      </w:r>
    </w:p>
    <w:p w14:paraId="4149A19F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i/>
          <w:iCs/>
          <w:color w:val="181D21"/>
          <w:sz w:val="24"/>
          <w:szCs w:val="24"/>
          <w:lang w:eastAsia="ru-RU"/>
        </w:rPr>
        <w:t xml:space="preserve">При редком </w:t>
      </w:r>
      <w:proofErr w:type="spellStart"/>
      <w:r w:rsidRPr="00AD40F2">
        <w:rPr>
          <w:rFonts w:ascii="Arial" w:eastAsia="Times New Roman" w:hAnsi="Arial" w:cs="Arial"/>
          <w:i/>
          <w:iCs/>
          <w:color w:val="181D21"/>
          <w:sz w:val="24"/>
          <w:szCs w:val="24"/>
          <w:lang w:eastAsia="ru-RU"/>
        </w:rPr>
        <w:t>фульминатном</w:t>
      </w:r>
      <w:proofErr w:type="spellEnd"/>
      <w:r w:rsidRPr="00AD40F2">
        <w:rPr>
          <w:rFonts w:ascii="Arial" w:eastAsia="Times New Roman" w:hAnsi="Arial" w:cs="Arial"/>
          <w:i/>
          <w:iCs/>
          <w:color w:val="181D21"/>
          <w:sz w:val="24"/>
          <w:szCs w:val="24"/>
          <w:lang w:eastAsia="ru-RU"/>
        </w:rPr>
        <w:t xml:space="preserve"> течении</w:t>
      </w: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 (за несколько часов или суток) появляется острая печёночная энцефалопатия (синдром острой печёночной недостаточности — уменьшение размеров печени, печёночный запах изо рта, неадекватное поведение, положительные пробы письма и счёта, рвота «кофейной гущей», резкое повышение уровня АЛТ и АСТ), быстро развивается кома и смерть.</w:t>
      </w:r>
      <w:hyperlink r:id="rId10" w:anchor="1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vertAlign w:val="subscript"/>
            <w:lang w:eastAsia="ru-RU"/>
          </w:rPr>
          <w:t>[1]</w:t>
        </w:r>
      </w:hyperlink>
      <w:hyperlink r:id="rId11" w:anchor="2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vertAlign w:val="subscript"/>
            <w:lang w:eastAsia="ru-RU"/>
          </w:rPr>
          <w:t>[2]</w:t>
        </w:r>
      </w:hyperlink>
      <w:hyperlink r:id="rId12" w:anchor="4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vertAlign w:val="subscript"/>
            <w:lang w:eastAsia="ru-RU"/>
          </w:rPr>
          <w:t>[4]</w:t>
        </w:r>
      </w:hyperlink>
    </w:p>
    <w:p w14:paraId="40CA18B1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Факторы, увеличивающие риск тяжёлого течения гепатита А:</w:t>
      </w:r>
    </w:p>
    <w:p w14:paraId="24222687" w14:textId="77777777" w:rsidR="00AD40F2" w:rsidRPr="00AD40F2" w:rsidRDefault="00AD40F2" w:rsidP="00AD40F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hyperlink r:id="rId13" w:tgtFrame="_blank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lang w:eastAsia="ru-RU"/>
          </w:rPr>
          <w:t>ВИЧ</w:t>
        </w:r>
      </w:hyperlink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;</w:t>
      </w:r>
    </w:p>
    <w:p w14:paraId="4D2CD5EB" w14:textId="77777777" w:rsidR="00AD40F2" w:rsidRPr="00AD40F2" w:rsidRDefault="00AD40F2" w:rsidP="00AD40F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хронические болезни печени (в т. ч. </w:t>
      </w:r>
      <w:hyperlink r:id="rId14" w:tgtFrame="_blank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lang w:eastAsia="ru-RU"/>
          </w:rPr>
          <w:t>гепатиты В</w:t>
        </w:r>
      </w:hyperlink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 и </w:t>
      </w:r>
      <w:hyperlink r:id="rId15" w:tgtFrame="_blank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lang w:eastAsia="ru-RU"/>
          </w:rPr>
          <w:t>С</w:t>
        </w:r>
      </w:hyperlink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).</w:t>
      </w:r>
    </w:p>
    <w:p w14:paraId="4C178025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outlineLvl w:val="2"/>
        <w:rPr>
          <w:rFonts w:ascii="Arial" w:eastAsia="Times New Roman" w:hAnsi="Arial" w:cs="Arial"/>
          <w:b/>
          <w:bCs/>
          <w:color w:val="181D21"/>
          <w:sz w:val="27"/>
          <w:szCs w:val="27"/>
          <w:lang w:eastAsia="ru-RU"/>
        </w:rPr>
      </w:pPr>
      <w:r w:rsidRPr="00AD40F2">
        <w:rPr>
          <w:rFonts w:ascii="Arial" w:eastAsia="Times New Roman" w:hAnsi="Arial" w:cs="Arial"/>
          <w:b/>
          <w:bCs/>
          <w:color w:val="181D21"/>
          <w:sz w:val="27"/>
          <w:szCs w:val="27"/>
          <w:lang w:eastAsia="ru-RU"/>
        </w:rPr>
        <w:t>Последствия для беременных</w:t>
      </w:r>
    </w:p>
    <w:p w14:paraId="3C9BFB3C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У беременных гепатит А протекает в целом несколько тяжелее, чем у небеременных. Примерно в 36 % случаев возможно развитие слабости родовой деятельности, преждевременные роды (31-37 неделя) и послеродовые кровотечения. Вирус не проникает через плаценту, то есть какого-то специфического действия на плод не оказывает. В грудном молоке вирус не содержится </w:t>
      </w:r>
      <w:hyperlink r:id="rId16" w:anchor="1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vertAlign w:val="subscript"/>
            <w:lang w:eastAsia="ru-RU"/>
          </w:rPr>
          <w:t>[1]</w:t>
        </w:r>
      </w:hyperlink>
      <w:hyperlink r:id="rId17" w:anchor="2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vertAlign w:val="subscript"/>
            <w:lang w:eastAsia="ru-RU"/>
          </w:rPr>
          <w:t>[2]</w:t>
        </w:r>
      </w:hyperlink>
      <w:hyperlink r:id="rId18" w:anchor="4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vertAlign w:val="subscript"/>
            <w:lang w:eastAsia="ru-RU"/>
          </w:rPr>
          <w:t>[4]</w:t>
        </w:r>
      </w:hyperlink>
      <w:hyperlink r:id="rId19" w:anchor="7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vertAlign w:val="subscript"/>
            <w:lang w:eastAsia="ru-RU"/>
          </w:rPr>
          <w:t>[7]</w:t>
        </w:r>
      </w:hyperlink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.</w:t>
      </w:r>
    </w:p>
    <w:p w14:paraId="470206EF" w14:textId="77777777" w:rsidR="00AD40F2" w:rsidRPr="00AD40F2" w:rsidRDefault="00AD40F2" w:rsidP="00AD40F2">
      <w:pPr>
        <w:shd w:val="clear" w:color="auto" w:fill="FFFFFF"/>
        <w:spacing w:before="360" w:after="360" w:line="390" w:lineRule="atLeast"/>
        <w:outlineLvl w:val="1"/>
        <w:rPr>
          <w:rFonts w:ascii="Arial" w:eastAsia="Times New Roman" w:hAnsi="Arial" w:cs="Arial"/>
          <w:b/>
          <w:bCs/>
          <w:color w:val="181D21"/>
          <w:sz w:val="30"/>
          <w:szCs w:val="30"/>
          <w:lang w:eastAsia="ru-RU"/>
        </w:rPr>
      </w:pPr>
      <w:r w:rsidRPr="00AD40F2">
        <w:rPr>
          <w:rFonts w:ascii="Arial" w:eastAsia="Times New Roman" w:hAnsi="Arial" w:cs="Arial"/>
          <w:b/>
          <w:bCs/>
          <w:color w:val="181D21"/>
          <w:sz w:val="30"/>
          <w:szCs w:val="30"/>
          <w:lang w:eastAsia="ru-RU"/>
        </w:rPr>
        <w:t>Патогенез гепатита А</w:t>
      </w:r>
    </w:p>
    <w:p w14:paraId="33D0EC5F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Воротами для проникновения вируса является слизистая оболочка органов желудочно-кишечного тракта, где происходит его первичное размножение в эндотелиальной выстилке тонкого кишечника и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мезентериальных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лимфоузлах.</w:t>
      </w:r>
    </w:p>
    <w:p w14:paraId="7108C16A" w14:textId="77777777" w:rsidR="00AD40F2" w:rsidRPr="00AD40F2" w:rsidRDefault="00AD40F2" w:rsidP="00AD40F2">
      <w:pPr>
        <w:shd w:val="clear" w:color="auto" w:fill="FFFFFF"/>
        <w:spacing w:after="0" w:line="312" w:lineRule="atLeast"/>
        <w:jc w:val="center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noProof/>
          <w:color w:val="181D21"/>
          <w:sz w:val="24"/>
          <w:szCs w:val="24"/>
          <w:lang w:eastAsia="ru-RU"/>
        </w:rPr>
        <w:lastRenderedPageBreak/>
        <w:drawing>
          <wp:inline distT="0" distB="0" distL="0" distR="0" wp14:anchorId="44784430" wp14:editId="54DCBB87">
            <wp:extent cx="5715000" cy="4133850"/>
            <wp:effectExtent l="0" t="0" r="0" b="0"/>
            <wp:docPr id="15" name="Рисунок 6" descr="Путь распространения гепатита А в организме челов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уть распространения гепатита А в организме человека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40F2">
        <w:rPr>
          <w:rFonts w:ascii="Arial" w:eastAsia="Times New Roman" w:hAnsi="Arial" w:cs="Arial"/>
          <w:i/>
          <w:iCs/>
          <w:color w:val="181D21"/>
          <w:sz w:val="24"/>
          <w:szCs w:val="24"/>
          <w:lang w:eastAsia="ru-RU"/>
        </w:rPr>
        <w:br/>
        <w:t>Путь распространения гепатита А в организме человека</w:t>
      </w:r>
    </w:p>
    <w:p w14:paraId="77F0F597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Далее происходит гематогенное распространение вирусных частиц и проникновение их в печень, где они локализуются в ретикулогистиоцитарных клетках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Купфера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и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гепатоцитах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. В результате этого происходит повреждение клеток:</w:t>
      </w:r>
    </w:p>
    <w:p w14:paraId="720AAC3F" w14:textId="77777777" w:rsidR="00AD40F2" w:rsidRPr="00AD40F2" w:rsidRDefault="00AD40F2" w:rsidP="00AD40F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проникновение вируса в клетку;</w:t>
      </w:r>
    </w:p>
    <w:p w14:paraId="1E7ED99C" w14:textId="77777777" w:rsidR="00AD40F2" w:rsidRPr="00AD40F2" w:rsidRDefault="00AD40F2" w:rsidP="00AD40F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захват лизосомой;</w:t>
      </w:r>
    </w:p>
    <w:p w14:paraId="036EFEBB" w14:textId="77777777" w:rsidR="00AD40F2" w:rsidRPr="00AD40F2" w:rsidRDefault="00AD40F2" w:rsidP="00AD40F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разрушение белковой оболочки вируса;</w:t>
      </w:r>
    </w:p>
    <w:p w14:paraId="542F033B" w14:textId="77777777" w:rsidR="00AD40F2" w:rsidRPr="00AD40F2" w:rsidRDefault="00AD40F2" w:rsidP="00AD40F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сборка белков по программе вирусной РНК;</w:t>
      </w:r>
    </w:p>
    <w:p w14:paraId="2A9BCA39" w14:textId="77777777" w:rsidR="00AD40F2" w:rsidRPr="00AD40F2" w:rsidRDefault="00AD40F2" w:rsidP="00AD40F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встраивание этих белков в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цитолемму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клетки;</w:t>
      </w:r>
    </w:p>
    <w:p w14:paraId="35A9B3BD" w14:textId="77777777" w:rsidR="00AD40F2" w:rsidRPr="00AD40F2" w:rsidRDefault="00AD40F2" w:rsidP="00AD40F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образование патологических пор в оболочке клетки;</w:t>
      </w:r>
    </w:p>
    <w:p w14:paraId="4A613AFE" w14:textId="77777777" w:rsidR="00AD40F2" w:rsidRPr="00AD40F2" w:rsidRDefault="00AD40F2" w:rsidP="00AD40F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поступление внутрь клетки ионов натрия и воды;</w:t>
      </w:r>
    </w:p>
    <w:p w14:paraId="0F20FA3E" w14:textId="77777777" w:rsidR="00AD40F2" w:rsidRPr="00AD40F2" w:rsidRDefault="00AD40F2" w:rsidP="00AD40F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баллонная дистрофия (разрушение ультраструктур клетки и образование крупных вакуолей) с последующим некрозом (его объём, как правило, ограничен);</w:t>
      </w:r>
    </w:p>
    <w:p w14:paraId="7F2CD970" w14:textId="77777777" w:rsidR="00AD40F2" w:rsidRPr="00AD40F2" w:rsidRDefault="00AD40F2" w:rsidP="00AD40F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гибель клетки и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лимфоцитарная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иммунная реакция, приводящая к основному объёму поражения.</w:t>
      </w:r>
    </w:p>
    <w:p w14:paraId="769E9160" w14:textId="77777777" w:rsidR="00AD40F2" w:rsidRPr="00AD40F2" w:rsidRDefault="00AD40F2" w:rsidP="00AD40F2">
      <w:pPr>
        <w:shd w:val="clear" w:color="auto" w:fill="FFFFFF"/>
        <w:spacing w:after="0" w:line="312" w:lineRule="atLeast"/>
        <w:jc w:val="center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noProof/>
          <w:color w:val="181D21"/>
          <w:sz w:val="24"/>
          <w:szCs w:val="24"/>
          <w:lang w:eastAsia="ru-RU"/>
        </w:rPr>
        <w:lastRenderedPageBreak/>
        <w:drawing>
          <wp:inline distT="0" distB="0" distL="0" distR="0" wp14:anchorId="33131EEF" wp14:editId="7F967815">
            <wp:extent cx="5172075" cy="3429000"/>
            <wp:effectExtent l="0" t="0" r="9525" b="0"/>
            <wp:docPr id="14" name="Рисунок 7" descr="Изменение клеток печени при гепатите 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Изменение клеток печени при гепатите А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40F2">
        <w:rPr>
          <w:rFonts w:ascii="Arial" w:eastAsia="Times New Roman" w:hAnsi="Arial" w:cs="Arial"/>
          <w:i/>
          <w:iCs/>
          <w:color w:val="181D21"/>
          <w:sz w:val="24"/>
          <w:szCs w:val="24"/>
          <w:lang w:eastAsia="ru-RU"/>
        </w:rPr>
        <w:br/>
        <w:t>Изменение клеток печени при гепатите А</w:t>
      </w:r>
    </w:p>
    <w:p w14:paraId="3C3BFB19" w14:textId="31D0D849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В дальнейшем вирус попадает в желчь, с ней он проникает в кишечник и выводится в окружающую среду с фекалиями. Вследствие компетентных реакций иммунной защиты размножение вируса заканчивается, и он покидает организм больного.</w:t>
      </w: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</w:t>
      </w:r>
    </w:p>
    <w:p w14:paraId="641CC539" w14:textId="77777777" w:rsidR="00AD40F2" w:rsidRPr="00AD40F2" w:rsidRDefault="00AD40F2" w:rsidP="00AD40F2">
      <w:pPr>
        <w:shd w:val="clear" w:color="auto" w:fill="FFFFFF"/>
        <w:spacing w:before="360" w:after="360" w:line="390" w:lineRule="atLeast"/>
        <w:outlineLvl w:val="1"/>
        <w:rPr>
          <w:rFonts w:ascii="Arial" w:eastAsia="Times New Roman" w:hAnsi="Arial" w:cs="Arial"/>
          <w:b/>
          <w:bCs/>
          <w:color w:val="181D21"/>
          <w:sz w:val="30"/>
          <w:szCs w:val="30"/>
          <w:lang w:eastAsia="ru-RU"/>
        </w:rPr>
      </w:pPr>
      <w:r w:rsidRPr="00AD40F2">
        <w:rPr>
          <w:rFonts w:ascii="Arial" w:eastAsia="Times New Roman" w:hAnsi="Arial" w:cs="Arial"/>
          <w:b/>
          <w:bCs/>
          <w:color w:val="181D21"/>
          <w:sz w:val="30"/>
          <w:szCs w:val="30"/>
          <w:lang w:eastAsia="ru-RU"/>
        </w:rPr>
        <w:t>Классификация и стадии развития гепатита А</w:t>
      </w:r>
    </w:p>
    <w:p w14:paraId="3EC6FF10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По степени разнообразия проявлений выделяют две формы гепатита А:</w:t>
      </w:r>
    </w:p>
    <w:p w14:paraId="7333DD1B" w14:textId="77777777" w:rsidR="00AD40F2" w:rsidRPr="00AD40F2" w:rsidRDefault="00AD40F2" w:rsidP="00AD40F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клинически выраженная (желтушная,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безжелтушная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, стёртая);</w:t>
      </w:r>
    </w:p>
    <w:p w14:paraId="27B63BE9" w14:textId="77777777" w:rsidR="00AD40F2" w:rsidRPr="00AD40F2" w:rsidRDefault="00AD40F2" w:rsidP="00AD40F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субклиническая (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инаппарантная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).</w:t>
      </w:r>
    </w:p>
    <w:p w14:paraId="15253117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По длительности течения также выделяют две формы гепатита А:</w:t>
      </w:r>
    </w:p>
    <w:p w14:paraId="4ED8F1DB" w14:textId="77777777" w:rsidR="00AD40F2" w:rsidRPr="00AD40F2" w:rsidRDefault="00AD40F2" w:rsidP="00AD40F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острая циклическая (до трёх месяцев);</w:t>
      </w:r>
    </w:p>
    <w:p w14:paraId="73C348BB" w14:textId="77777777" w:rsidR="00AD40F2" w:rsidRPr="00AD40F2" w:rsidRDefault="00AD40F2" w:rsidP="00AD40F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острая затяжная (более трёх месяцев).</w:t>
      </w:r>
    </w:p>
    <w:p w14:paraId="25CA1689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Степени тяжести гепатита А:</w:t>
      </w:r>
    </w:p>
    <w:p w14:paraId="54CF4F20" w14:textId="77777777" w:rsidR="00AD40F2" w:rsidRPr="00AD40F2" w:rsidRDefault="00AD40F2" w:rsidP="00AD40F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лёгкая;</w:t>
      </w:r>
    </w:p>
    <w:p w14:paraId="301B51CC" w14:textId="77777777" w:rsidR="00AD40F2" w:rsidRPr="00AD40F2" w:rsidRDefault="00AD40F2" w:rsidP="00AD40F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среднетяжёлая;</w:t>
      </w:r>
    </w:p>
    <w:p w14:paraId="231DCA6A" w14:textId="77777777" w:rsidR="00AD40F2" w:rsidRPr="00AD40F2" w:rsidRDefault="00AD40F2" w:rsidP="00AD40F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тяжёлая;</w:t>
      </w:r>
    </w:p>
    <w:p w14:paraId="48EB0D0A" w14:textId="77777777" w:rsidR="00AD40F2" w:rsidRPr="00AD40F2" w:rsidRDefault="00AD40F2" w:rsidP="00AD40F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фульминатная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(молниеносная).</w:t>
      </w:r>
    </w:p>
    <w:p w14:paraId="7C600BE0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Согласно МКБ-10 (Международной классификации болезней десятого пересмотра), заболевание подразделяют на три вида:</w:t>
      </w:r>
    </w:p>
    <w:p w14:paraId="0BB48903" w14:textId="77777777" w:rsidR="00AD40F2" w:rsidRPr="00AD40F2" w:rsidRDefault="00AD40F2" w:rsidP="00AD40F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lastRenderedPageBreak/>
        <w:t>В15. Острый гепатит А;</w:t>
      </w:r>
    </w:p>
    <w:p w14:paraId="27F8FCA7" w14:textId="77777777" w:rsidR="00AD40F2" w:rsidRPr="00AD40F2" w:rsidRDefault="00AD40F2" w:rsidP="00AD40F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В15.0. Гепатит А с печёночной комой;</w:t>
      </w:r>
    </w:p>
    <w:p w14:paraId="16014DDD" w14:textId="77777777" w:rsidR="00AD40F2" w:rsidRPr="00AD40F2" w:rsidRDefault="00AD40F2" w:rsidP="00AD40F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В15.9. Гепатит А без печёночной комы.</w:t>
      </w:r>
      <w:hyperlink r:id="rId22" w:anchor="2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vertAlign w:val="subscript"/>
            <w:lang w:eastAsia="ru-RU"/>
          </w:rPr>
          <w:t>[2]</w:t>
        </w:r>
      </w:hyperlink>
      <w:hyperlink r:id="rId23" w:anchor="4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vertAlign w:val="subscript"/>
            <w:lang w:eastAsia="ru-RU"/>
          </w:rPr>
          <w:t>[4]</w:t>
        </w:r>
      </w:hyperlink>
    </w:p>
    <w:p w14:paraId="4B14DDCB" w14:textId="77777777" w:rsidR="00AD40F2" w:rsidRPr="00AD40F2" w:rsidRDefault="00AD40F2" w:rsidP="00AD40F2">
      <w:pPr>
        <w:shd w:val="clear" w:color="auto" w:fill="FFFFFF"/>
        <w:spacing w:before="360" w:after="360" w:line="390" w:lineRule="atLeast"/>
        <w:outlineLvl w:val="1"/>
        <w:rPr>
          <w:rFonts w:ascii="Arial" w:eastAsia="Times New Roman" w:hAnsi="Arial" w:cs="Arial"/>
          <w:b/>
          <w:bCs/>
          <w:color w:val="181D21"/>
          <w:sz w:val="30"/>
          <w:szCs w:val="30"/>
          <w:lang w:eastAsia="ru-RU"/>
        </w:rPr>
      </w:pPr>
      <w:r w:rsidRPr="00AD40F2">
        <w:rPr>
          <w:rFonts w:ascii="Arial" w:eastAsia="Times New Roman" w:hAnsi="Arial" w:cs="Arial"/>
          <w:b/>
          <w:bCs/>
          <w:color w:val="181D21"/>
          <w:sz w:val="30"/>
          <w:szCs w:val="30"/>
          <w:lang w:eastAsia="ru-RU"/>
        </w:rPr>
        <w:t>Осложнения гепатита А</w:t>
      </w:r>
    </w:p>
    <w:p w14:paraId="7A8D8BA9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Заболевание может привести к следующим осложнениям:</w:t>
      </w:r>
    </w:p>
    <w:p w14:paraId="2333C736" w14:textId="77777777" w:rsidR="00AD40F2" w:rsidRPr="00AD40F2" w:rsidRDefault="00AD40F2" w:rsidP="00AD40F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печёночная кома (дисфункция центральной нервной системы, связанная с тяжёлым поражением печени — встречается крайне редко);</w:t>
      </w:r>
    </w:p>
    <w:p w14:paraId="146E1CFD" w14:textId="77777777" w:rsidR="00AD40F2" w:rsidRPr="00AD40F2" w:rsidRDefault="00AD40F2" w:rsidP="00AD40F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холецистохолангит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(выраженные боли в правом подреберье, нарастание желтухи и зуда кожи);</w:t>
      </w:r>
    </w:p>
    <w:p w14:paraId="5F5ADC7E" w14:textId="77777777" w:rsidR="00AD40F2" w:rsidRPr="00AD40F2" w:rsidRDefault="00AD40F2" w:rsidP="00AD40F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гемолитико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-уремический синдром, преимущественно у детей (гемолитическая анемия, тромбоцитопения, острая почечная недостаточность);</w:t>
      </w:r>
    </w:p>
    <w:p w14:paraId="3BC9ABA9" w14:textId="77777777" w:rsidR="00AD40F2" w:rsidRPr="00AD40F2" w:rsidRDefault="00AD40F2" w:rsidP="00AD40F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развитие аутоиммунного гепатита I типа.</w:t>
      </w:r>
    </w:p>
    <w:p w14:paraId="42CB3CB9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Гепатит А не приводит к формированию хронических форм, однако из-за выраженного воспалительного процесса возможно появление длительных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резидуальных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(остаточных) явлений:</w:t>
      </w:r>
    </w:p>
    <w:p w14:paraId="09E5663E" w14:textId="77777777" w:rsidR="00AD40F2" w:rsidRPr="00AD40F2" w:rsidRDefault="00AD40F2" w:rsidP="00AD40F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дискинезия (нарушение моторики) желчевыводящих путей;</w:t>
      </w:r>
    </w:p>
    <w:p w14:paraId="4090149E" w14:textId="77777777" w:rsidR="00AD40F2" w:rsidRPr="00AD40F2" w:rsidRDefault="00AD40F2" w:rsidP="00AD40F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постгепатитная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гепатомегалия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(увеличение размеров печени из-за разрастания соединительной ткани);</w:t>
      </w:r>
    </w:p>
    <w:p w14:paraId="7273BECC" w14:textId="77777777" w:rsidR="00AD40F2" w:rsidRPr="00AD40F2" w:rsidRDefault="00AD40F2" w:rsidP="00AD40F2">
      <w:pPr>
        <w:shd w:val="clear" w:color="auto" w:fill="FFFFFF"/>
        <w:spacing w:after="0" w:line="312" w:lineRule="atLeast"/>
        <w:jc w:val="center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noProof/>
          <w:color w:val="181D21"/>
          <w:sz w:val="24"/>
          <w:szCs w:val="24"/>
          <w:lang w:eastAsia="ru-RU"/>
        </w:rPr>
        <w:lastRenderedPageBreak/>
        <w:drawing>
          <wp:inline distT="0" distB="0" distL="0" distR="0" wp14:anchorId="4A89C5D9" wp14:editId="2277F85D">
            <wp:extent cx="3971925" cy="5715000"/>
            <wp:effectExtent l="0" t="0" r="9525" b="0"/>
            <wp:docPr id="13" name="Рисунок 8" descr="Резидуальное явление в виде увеличения пече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езидуальное явление в виде увеличения печени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40F2">
        <w:rPr>
          <w:rFonts w:ascii="Arial" w:eastAsia="Times New Roman" w:hAnsi="Arial" w:cs="Arial"/>
          <w:i/>
          <w:iCs/>
          <w:color w:val="181D21"/>
          <w:sz w:val="24"/>
          <w:szCs w:val="24"/>
          <w:lang w:eastAsia="ru-RU"/>
        </w:rPr>
        <w:br/>
      </w:r>
      <w:proofErr w:type="spellStart"/>
      <w:r w:rsidRPr="00AD40F2">
        <w:rPr>
          <w:rFonts w:ascii="Arial" w:eastAsia="Times New Roman" w:hAnsi="Arial" w:cs="Arial"/>
          <w:i/>
          <w:iCs/>
          <w:color w:val="181D21"/>
          <w:sz w:val="24"/>
          <w:szCs w:val="24"/>
          <w:lang w:eastAsia="ru-RU"/>
        </w:rPr>
        <w:t>Резидуальное</w:t>
      </w:r>
      <w:proofErr w:type="spellEnd"/>
      <w:r w:rsidRPr="00AD40F2">
        <w:rPr>
          <w:rFonts w:ascii="Arial" w:eastAsia="Times New Roman" w:hAnsi="Arial" w:cs="Arial"/>
          <w:i/>
          <w:iCs/>
          <w:color w:val="181D21"/>
          <w:sz w:val="24"/>
          <w:szCs w:val="24"/>
          <w:lang w:eastAsia="ru-RU"/>
        </w:rPr>
        <w:t xml:space="preserve"> явление в виде увеличения печени</w:t>
      </w:r>
    </w:p>
    <w:p w14:paraId="5D6B8A4C" w14:textId="77777777" w:rsidR="00AD40F2" w:rsidRPr="00AD40F2" w:rsidRDefault="00AD40F2" w:rsidP="00AD40F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постгепатитный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синдром (повышенная утомляемость,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аснено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-невротические проявления, тошнота, дискомфорт в правом подреберье).</w:t>
      </w:r>
      <w:hyperlink r:id="rId25" w:anchor="1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vertAlign w:val="subscript"/>
            <w:lang w:eastAsia="ru-RU"/>
          </w:rPr>
          <w:t>[1]</w:t>
        </w:r>
      </w:hyperlink>
      <w:hyperlink r:id="rId26" w:anchor="5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vertAlign w:val="subscript"/>
            <w:lang w:eastAsia="ru-RU"/>
          </w:rPr>
          <w:t>[5]</w:t>
        </w:r>
      </w:hyperlink>
    </w:p>
    <w:p w14:paraId="01A57EEC" w14:textId="77777777" w:rsidR="00AD40F2" w:rsidRPr="00AD40F2" w:rsidRDefault="00AD40F2" w:rsidP="00AD40F2">
      <w:pPr>
        <w:shd w:val="clear" w:color="auto" w:fill="FFFFFF"/>
        <w:spacing w:before="360" w:after="360" w:line="390" w:lineRule="atLeast"/>
        <w:outlineLvl w:val="1"/>
        <w:rPr>
          <w:rFonts w:ascii="Arial" w:eastAsia="Times New Roman" w:hAnsi="Arial" w:cs="Arial"/>
          <w:b/>
          <w:bCs/>
          <w:color w:val="181D21"/>
          <w:sz w:val="30"/>
          <w:szCs w:val="30"/>
          <w:lang w:eastAsia="ru-RU"/>
        </w:rPr>
      </w:pPr>
      <w:r w:rsidRPr="00AD40F2">
        <w:rPr>
          <w:rFonts w:ascii="Arial" w:eastAsia="Times New Roman" w:hAnsi="Arial" w:cs="Arial"/>
          <w:b/>
          <w:bCs/>
          <w:color w:val="181D21"/>
          <w:sz w:val="30"/>
          <w:szCs w:val="30"/>
          <w:lang w:eastAsia="ru-RU"/>
        </w:rPr>
        <w:t>Диагностика гепатита А</w:t>
      </w:r>
    </w:p>
    <w:p w14:paraId="4502DA22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b/>
          <w:bCs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b/>
          <w:bCs/>
          <w:color w:val="181D21"/>
          <w:sz w:val="24"/>
          <w:szCs w:val="24"/>
          <w:lang w:eastAsia="ru-RU"/>
        </w:rPr>
        <w:t>Методы лабораторной диагностики:</w:t>
      </w:r>
    </w:p>
    <w:p w14:paraId="19771F40" w14:textId="77777777" w:rsidR="00AD40F2" w:rsidRPr="00AD40F2" w:rsidRDefault="00AD40F2" w:rsidP="00AD40F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Клинический анализ крови —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нормоцитоз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или лейкопения,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лимфо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- и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моноцитоз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,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нейтропения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, СОЭ в норме или снижена.</w:t>
      </w:r>
    </w:p>
    <w:p w14:paraId="09F6917A" w14:textId="77777777" w:rsidR="00AD40F2" w:rsidRPr="00AD40F2" w:rsidRDefault="00AD40F2" w:rsidP="00AD40F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Биохимический анализ крови — повышение общего билирубина и в большей степени его связанной фракции (реакция Эрлиха), повышение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аланинаминотрансферазы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и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аспартатаминотрансферазы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, снижение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протромбинового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индекса, повышение тимоловой пробы (снижение альбуминов и повышение гамма-глобулинов), повышение гамма-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глутамилтранспептидазы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, щелочной фосфатазы и другие показатели.</w:t>
      </w:r>
    </w:p>
    <w:p w14:paraId="5337A3C6" w14:textId="77777777" w:rsidR="00AD40F2" w:rsidRPr="00AD40F2" w:rsidRDefault="00AD40F2" w:rsidP="00AD40F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lastRenderedPageBreak/>
        <w:t>Биохимический анализ мочи — появление уробилина и желчных пигментов за счёт прямого билирубина. Ранее, особенно в вооруженных силах, для выявления больных на начальной стадии практиковалось использование пробы Разина: утром производится опускание индикаторной полоски в мочу (при наличии уробилина она меняет цвет), и военнослужащий с подозрением на заболевание госпитализировался для углублённого обследования. Тест на уробилин становится положительным в самом начале заболевания — в конце инкубационного периода из-за болезни печёночной клетки.</w:t>
      </w:r>
    </w:p>
    <w:p w14:paraId="1892D473" w14:textId="77777777" w:rsidR="00AD40F2" w:rsidRPr="00AD40F2" w:rsidRDefault="00AD40F2" w:rsidP="00AD40F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Серологические тесты — выявления анти-HAV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IgM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и анти-HAV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IgG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методом ИФА (иммуноферментного анализа) в различные периоды заболевания и HAV RNA с помощью ПЦР-диагностики (полимеразной цепной реакции) в острый период.</w:t>
      </w:r>
    </w:p>
    <w:p w14:paraId="53ECFA5F" w14:textId="77777777" w:rsidR="00AD40F2" w:rsidRPr="00AD40F2" w:rsidRDefault="00AD40F2" w:rsidP="00AD40F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Ультразвуковое исследование органов брюшной полости — увеличение печени и иногда селезёнки, реактивные изменения структуры печёночной ткани, лимфаденопатия ворот печени.</w:t>
      </w:r>
    </w:p>
    <w:p w14:paraId="454DEA00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outlineLvl w:val="2"/>
        <w:rPr>
          <w:rFonts w:ascii="Arial" w:eastAsia="Times New Roman" w:hAnsi="Arial" w:cs="Arial"/>
          <w:b/>
          <w:bCs/>
          <w:color w:val="181D21"/>
          <w:sz w:val="27"/>
          <w:szCs w:val="27"/>
          <w:lang w:eastAsia="ru-RU"/>
        </w:rPr>
      </w:pPr>
      <w:r w:rsidRPr="00AD40F2">
        <w:rPr>
          <w:rFonts w:ascii="Arial" w:eastAsia="Times New Roman" w:hAnsi="Arial" w:cs="Arial"/>
          <w:b/>
          <w:bCs/>
          <w:color w:val="181D21"/>
          <w:sz w:val="27"/>
          <w:szCs w:val="27"/>
          <w:lang w:eastAsia="ru-RU"/>
        </w:rPr>
        <w:t>Обследование лиц, бывших в контакте с больным</w:t>
      </w:r>
    </w:p>
    <w:p w14:paraId="5916D385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Лица, контактирующие с больным вирусным гепатитом А, подлежат осмотру врачом-инфекционистом с последующим наблюдением до 35 дней со дня разобщения с больным. Наблюдение включает термометрию, осмотр кожных покровов, определение размеров печени и селезёнки, а также лабораторное обследование (АЛТ, общий билирубин, антитела классов М и G к вирусу гепатита А вначале и через три недели от первичного обследования).</w:t>
      </w:r>
    </w:p>
    <w:p w14:paraId="5BBD8722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Дифференциальная диагностика проводится со следующими основными заболеваниями:</w:t>
      </w:r>
    </w:p>
    <w:p w14:paraId="10F5F9D2" w14:textId="77777777" w:rsidR="00AD40F2" w:rsidRPr="00AD40F2" w:rsidRDefault="00AD40F2" w:rsidP="00AD40F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в начальный период:</w:t>
      </w:r>
    </w:p>
    <w:p w14:paraId="477DB84B" w14:textId="77777777" w:rsidR="00AD40F2" w:rsidRPr="00AD40F2" w:rsidRDefault="00AD40F2" w:rsidP="00AD40F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12" w:lineRule="atLeast"/>
        <w:ind w:left="1440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hyperlink r:id="rId27" w:tgtFrame="_blank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lang w:eastAsia="ru-RU"/>
          </w:rPr>
          <w:t>грипп</w:t>
        </w:r>
      </w:hyperlink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;</w:t>
      </w:r>
    </w:p>
    <w:p w14:paraId="3D13E844" w14:textId="77777777" w:rsidR="00AD40F2" w:rsidRPr="00AD40F2" w:rsidRDefault="00AD40F2" w:rsidP="00AD40F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12" w:lineRule="atLeast"/>
        <w:ind w:left="1440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гастрит, гастроэнтероколит;</w:t>
      </w:r>
    </w:p>
    <w:p w14:paraId="3FC25C6F" w14:textId="77777777" w:rsidR="00AD40F2" w:rsidRPr="00AD40F2" w:rsidRDefault="00AD40F2" w:rsidP="00AD40F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12" w:lineRule="atLeast"/>
        <w:ind w:left="1440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полиартрит;</w:t>
      </w:r>
    </w:p>
    <w:p w14:paraId="1E60DF19" w14:textId="77777777" w:rsidR="00AD40F2" w:rsidRPr="00AD40F2" w:rsidRDefault="00AD40F2" w:rsidP="00AD40F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12" w:lineRule="atLeast"/>
        <w:ind w:left="1440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энтеровирусная инфекция;</w:t>
      </w:r>
    </w:p>
    <w:p w14:paraId="055B9495" w14:textId="77777777" w:rsidR="00AD40F2" w:rsidRPr="00AD40F2" w:rsidRDefault="00AD40F2" w:rsidP="00AD40F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в желтушный период:</w:t>
      </w:r>
    </w:p>
    <w:p w14:paraId="255FCB15" w14:textId="77777777" w:rsidR="00AD40F2" w:rsidRPr="00AD40F2" w:rsidRDefault="00AD40F2" w:rsidP="00AD40F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12" w:lineRule="atLeast"/>
        <w:ind w:left="1440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hyperlink r:id="rId28" w:tgtFrame="_blank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lang w:eastAsia="ru-RU"/>
          </w:rPr>
          <w:t>лептоспироз</w:t>
        </w:r>
      </w:hyperlink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;</w:t>
      </w:r>
    </w:p>
    <w:p w14:paraId="66FEABE2" w14:textId="77777777" w:rsidR="00AD40F2" w:rsidRPr="00AD40F2" w:rsidRDefault="00AD40F2" w:rsidP="00AD40F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12" w:lineRule="atLeast"/>
        <w:ind w:left="1440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псевдотуберкулёз;</w:t>
      </w:r>
    </w:p>
    <w:p w14:paraId="5314F356" w14:textId="77777777" w:rsidR="00AD40F2" w:rsidRPr="00AD40F2" w:rsidRDefault="00AD40F2" w:rsidP="00AD40F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12" w:lineRule="atLeast"/>
        <w:ind w:left="1440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hyperlink r:id="rId29" w:tgtFrame="_blank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lang w:eastAsia="ru-RU"/>
          </w:rPr>
          <w:t>инфекционный мононуклеоз</w:t>
        </w:r>
      </w:hyperlink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;</w:t>
      </w:r>
    </w:p>
    <w:p w14:paraId="65C81C35" w14:textId="77777777" w:rsidR="00AD40F2" w:rsidRPr="00AD40F2" w:rsidRDefault="00AD40F2" w:rsidP="00AD40F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12" w:lineRule="atLeast"/>
        <w:ind w:left="1440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желтухи другой этиологии (гемолитическая болезнь, токсические поражения, опухоли ЖКТ и другие заболевания);</w:t>
      </w:r>
    </w:p>
    <w:p w14:paraId="48EF01A8" w14:textId="15417749" w:rsidR="00AD40F2" w:rsidRPr="00AD40F2" w:rsidRDefault="00AD40F2" w:rsidP="00AD40F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12" w:lineRule="atLeast"/>
        <w:ind w:left="1440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гепатиты другой этиологии (вирусные </w:t>
      </w:r>
      <w:hyperlink r:id="rId30" w:tgtFrame="_blank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lang w:eastAsia="ru-RU"/>
          </w:rPr>
          <w:t>гепатиты В</w:t>
        </w:r>
      </w:hyperlink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, </w:t>
      </w:r>
      <w:hyperlink r:id="rId31" w:tgtFrame="_blank" w:history="1">
        <w:r w:rsidRPr="00AD40F2">
          <w:rPr>
            <w:rFonts w:ascii="Arial" w:eastAsia="Times New Roman" w:hAnsi="Arial" w:cs="Arial"/>
            <w:color w:val="1A5DD0"/>
            <w:sz w:val="24"/>
            <w:szCs w:val="24"/>
            <w:u w:val="single"/>
            <w:lang w:eastAsia="ru-RU"/>
          </w:rPr>
          <w:t>С</w:t>
        </w:r>
      </w:hyperlink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, Д, Е и другие, аутоиммунные гепатиты, болезнь Вильсона — Коновалова и т.п.)</w:t>
      </w:r>
    </w:p>
    <w:p w14:paraId="41CF9EBC" w14:textId="77777777" w:rsidR="00AD40F2" w:rsidRDefault="00AD40F2" w:rsidP="00AD40F2">
      <w:pPr>
        <w:shd w:val="clear" w:color="auto" w:fill="FFFFFF"/>
        <w:spacing w:before="360" w:after="360" w:line="390" w:lineRule="atLeast"/>
        <w:outlineLvl w:val="1"/>
        <w:rPr>
          <w:rFonts w:ascii="Arial" w:eastAsia="Times New Roman" w:hAnsi="Arial" w:cs="Arial"/>
          <w:color w:val="181D21"/>
          <w:sz w:val="30"/>
          <w:szCs w:val="30"/>
          <w:lang w:eastAsia="ru-RU"/>
        </w:rPr>
      </w:pPr>
    </w:p>
    <w:p w14:paraId="636704D4" w14:textId="77777777" w:rsidR="00AD40F2" w:rsidRDefault="00AD40F2" w:rsidP="00AD40F2">
      <w:pPr>
        <w:shd w:val="clear" w:color="auto" w:fill="FFFFFF"/>
        <w:spacing w:before="360" w:after="360" w:line="390" w:lineRule="atLeast"/>
        <w:outlineLvl w:val="1"/>
        <w:rPr>
          <w:rFonts w:ascii="Arial" w:eastAsia="Times New Roman" w:hAnsi="Arial" w:cs="Arial"/>
          <w:color w:val="181D21"/>
          <w:sz w:val="30"/>
          <w:szCs w:val="30"/>
          <w:lang w:eastAsia="ru-RU"/>
        </w:rPr>
      </w:pPr>
    </w:p>
    <w:p w14:paraId="141F7329" w14:textId="55095DF9" w:rsidR="00AD40F2" w:rsidRPr="00AD40F2" w:rsidRDefault="00AD40F2" w:rsidP="00AD40F2">
      <w:pPr>
        <w:shd w:val="clear" w:color="auto" w:fill="FFFFFF"/>
        <w:spacing w:before="360" w:after="360" w:line="390" w:lineRule="atLeast"/>
        <w:outlineLvl w:val="1"/>
        <w:rPr>
          <w:rFonts w:ascii="Arial" w:eastAsia="Times New Roman" w:hAnsi="Arial" w:cs="Arial"/>
          <w:color w:val="181D21"/>
          <w:sz w:val="30"/>
          <w:szCs w:val="30"/>
          <w:lang w:eastAsia="ru-RU"/>
        </w:rPr>
      </w:pPr>
      <w:r w:rsidRPr="00AD40F2">
        <w:rPr>
          <w:rFonts w:ascii="Arial" w:eastAsia="Times New Roman" w:hAnsi="Arial" w:cs="Arial"/>
          <w:color w:val="181D21"/>
          <w:sz w:val="30"/>
          <w:szCs w:val="30"/>
          <w:lang w:eastAsia="ru-RU"/>
        </w:rPr>
        <w:lastRenderedPageBreak/>
        <w:t>Лечение гепатита А</w:t>
      </w:r>
    </w:p>
    <w:p w14:paraId="1591994E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Этиотропная терапия (направленная на устранение причины заболевания) не разработана.</w:t>
      </w:r>
    </w:p>
    <w:p w14:paraId="3DD27F5E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outlineLvl w:val="2"/>
        <w:rPr>
          <w:rFonts w:ascii="Arial" w:eastAsia="Times New Roman" w:hAnsi="Arial" w:cs="Arial"/>
          <w:color w:val="181D21"/>
          <w:sz w:val="27"/>
          <w:szCs w:val="27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7"/>
          <w:szCs w:val="27"/>
          <w:lang w:eastAsia="ru-RU"/>
        </w:rPr>
        <w:t>Нужна ли госпитализация</w:t>
      </w:r>
    </w:p>
    <w:p w14:paraId="4F6D1888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В случае лёгких форм гепатита А лечение может проводиться на дому (при наличии условий). Госпитализация потребуется, начиная со среднетяжёлых форм, лицам групп риска по тяжёлому течению, пациентам с осложнёнными формами, беременным и детям. Каких-либо особенностей при дальнейшем лечении вирусного гепатита А у детей нет.</w:t>
      </w:r>
    </w:p>
    <w:p w14:paraId="2752FC04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Режим постельный или полупостельный. При гепатите А нарушаются процессы образования энергии в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митохондриях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, поэтому предпочтителен длительный отдых.</w:t>
      </w:r>
    </w:p>
    <w:p w14:paraId="359ADA6E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outlineLvl w:val="2"/>
        <w:rPr>
          <w:rFonts w:ascii="Arial" w:eastAsia="Times New Roman" w:hAnsi="Arial" w:cs="Arial"/>
          <w:b/>
          <w:bCs/>
          <w:color w:val="181D21"/>
          <w:sz w:val="27"/>
          <w:szCs w:val="27"/>
          <w:lang w:eastAsia="ru-RU"/>
        </w:rPr>
      </w:pPr>
      <w:r w:rsidRPr="00AD40F2">
        <w:rPr>
          <w:rFonts w:ascii="Arial" w:eastAsia="Times New Roman" w:hAnsi="Arial" w:cs="Arial"/>
          <w:b/>
          <w:bCs/>
          <w:color w:val="181D21"/>
          <w:sz w:val="27"/>
          <w:szCs w:val="27"/>
          <w:lang w:eastAsia="ru-RU"/>
        </w:rPr>
        <w:t>Лечение в стационаре и выписка</w:t>
      </w:r>
    </w:p>
    <w:p w14:paraId="10BA718D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Лечение </w:t>
      </w:r>
      <w:proofErr w:type="gram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гепатита</w:t>
      </w:r>
      <w:proofErr w:type="gram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А проходит в инфекционном отделении больницы. Выписка пациентов происходит после появления стойкой и выраженной тенденции к клиническому улучшению, а также улучшения лабораторных показателей.</w:t>
      </w:r>
    </w:p>
    <w:p w14:paraId="5BA2DB8E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Критерии выписки больных:</w:t>
      </w:r>
    </w:p>
    <w:p w14:paraId="11CDAC4F" w14:textId="77777777" w:rsidR="00AD40F2" w:rsidRPr="00AD40F2" w:rsidRDefault="00AD40F2" w:rsidP="00AD40F2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стойкая и выраженная тенденция к клиническому улучшению (отсутствие интоксикации, уменьшение размеров печени, регресс желтухи);</w:t>
      </w:r>
    </w:p>
    <w:p w14:paraId="1A57FE63" w14:textId="77777777" w:rsidR="00AD40F2" w:rsidRPr="00AD40F2" w:rsidRDefault="00AD40F2" w:rsidP="00AD40F2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стабильное улучшение лабораторных показателей (нормализация уровня билирубина, значительное снижение уровня АЛТ и АСТ).</w:t>
      </w:r>
    </w:p>
    <w:p w14:paraId="3CC6CB78" w14:textId="3C732B52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При неосложнённых формах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реконвалесценты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(выздоравливающие больные) подлежат наблюдению в течении трёх месяцев с осмотром и обследованием не реже одного раза в месяц.</w:t>
      </w: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</w:t>
      </w:r>
    </w:p>
    <w:p w14:paraId="31789A94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outlineLvl w:val="2"/>
        <w:rPr>
          <w:rFonts w:ascii="Arial" w:eastAsia="Times New Roman" w:hAnsi="Arial" w:cs="Arial"/>
          <w:color w:val="181D21"/>
          <w:sz w:val="27"/>
          <w:szCs w:val="27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7"/>
          <w:szCs w:val="27"/>
          <w:lang w:eastAsia="ru-RU"/>
        </w:rPr>
        <w:t>Физиотерапия</w:t>
      </w:r>
    </w:p>
    <w:p w14:paraId="7ACEED63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В фазе реконвалесценции, особенно при затяжных формах болезни, возможно применение физиотерапевтических методов лечения:</w:t>
      </w:r>
    </w:p>
    <w:p w14:paraId="6F75F60F" w14:textId="77777777" w:rsidR="00AD40F2" w:rsidRPr="00AD40F2" w:rsidRDefault="00AD40F2" w:rsidP="00AD40F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грязевых аппликаций на область правого подреберья;</w:t>
      </w:r>
    </w:p>
    <w:p w14:paraId="1B6D8A79" w14:textId="77777777" w:rsidR="00AD40F2" w:rsidRPr="00AD40F2" w:rsidRDefault="00AD40F2" w:rsidP="00AD40F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акупунктуры;</w:t>
      </w:r>
    </w:p>
    <w:p w14:paraId="54660285" w14:textId="77777777" w:rsidR="00AD40F2" w:rsidRPr="00AD40F2" w:rsidRDefault="00AD40F2" w:rsidP="00AD40F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массажа проекции области печени, желчного пузыря, желчевыводящих протоков.</w:t>
      </w:r>
    </w:p>
    <w:p w14:paraId="687B9BDB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outlineLvl w:val="2"/>
        <w:rPr>
          <w:rFonts w:ascii="Arial" w:eastAsia="Times New Roman" w:hAnsi="Arial" w:cs="Arial"/>
          <w:b/>
          <w:bCs/>
          <w:color w:val="181D21"/>
          <w:sz w:val="27"/>
          <w:szCs w:val="27"/>
          <w:lang w:eastAsia="ru-RU"/>
        </w:rPr>
      </w:pPr>
      <w:r w:rsidRPr="00AD40F2">
        <w:rPr>
          <w:rFonts w:ascii="Arial" w:eastAsia="Times New Roman" w:hAnsi="Arial" w:cs="Arial"/>
          <w:b/>
          <w:bCs/>
          <w:color w:val="181D21"/>
          <w:sz w:val="27"/>
          <w:szCs w:val="27"/>
          <w:lang w:eastAsia="ru-RU"/>
        </w:rPr>
        <w:t>Диета</w:t>
      </w:r>
    </w:p>
    <w:p w14:paraId="6916FDD8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lastRenderedPageBreak/>
        <w:t>Показана диета № 5 по Певзнеру — механически и химически щадящая, употребление повышенного количества жидкости и витаминов, запрет алкоголя. Исключается острое, жареное, копчёное, ограничивается кислое и соль. Все блюда готовятся на пару, тушатся, отвариваются и подаются только в тёплом виде.</w:t>
      </w:r>
    </w:p>
    <w:p w14:paraId="321526C7" w14:textId="77777777" w:rsidR="00AD40F2" w:rsidRPr="00AD40F2" w:rsidRDefault="00AD40F2" w:rsidP="00AD40F2">
      <w:pPr>
        <w:shd w:val="clear" w:color="auto" w:fill="FFFFFF"/>
        <w:spacing w:before="360" w:after="360" w:line="390" w:lineRule="atLeast"/>
        <w:outlineLvl w:val="1"/>
        <w:rPr>
          <w:rFonts w:ascii="Arial" w:eastAsia="Times New Roman" w:hAnsi="Arial" w:cs="Arial"/>
          <w:b/>
          <w:bCs/>
          <w:color w:val="181D21"/>
          <w:sz w:val="30"/>
          <w:szCs w:val="30"/>
          <w:lang w:eastAsia="ru-RU"/>
        </w:rPr>
      </w:pPr>
      <w:r w:rsidRPr="00AD40F2">
        <w:rPr>
          <w:rFonts w:ascii="Arial" w:eastAsia="Times New Roman" w:hAnsi="Arial" w:cs="Arial"/>
          <w:b/>
          <w:bCs/>
          <w:color w:val="181D21"/>
          <w:sz w:val="30"/>
          <w:szCs w:val="30"/>
          <w:lang w:eastAsia="ru-RU"/>
        </w:rPr>
        <w:t>Прогноз. Профилактика</w:t>
      </w:r>
    </w:p>
    <w:p w14:paraId="707D7BED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Прогноз заболевания, как правило, благоприятный. Пациенты выздоравливают спустя 1-3 месяца после выписки из стационара. В редких случаях заболевание приобретает затяжной характер.</w:t>
      </w:r>
    </w:p>
    <w:p w14:paraId="190838EC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Критерии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излеченности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:</w:t>
      </w:r>
    </w:p>
    <w:p w14:paraId="6B7C7918" w14:textId="77777777" w:rsidR="00AD40F2" w:rsidRPr="00AD40F2" w:rsidRDefault="00AD40F2" w:rsidP="00AD40F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отсутствие интоксикации;</w:t>
      </w:r>
    </w:p>
    <w:p w14:paraId="213E72E0" w14:textId="77777777" w:rsidR="00AD40F2" w:rsidRPr="00AD40F2" w:rsidRDefault="00AD40F2" w:rsidP="00AD40F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полная нормализация уровня билирубина, АЛТ и АСТ;</w:t>
      </w:r>
    </w:p>
    <w:p w14:paraId="73C9B73D" w14:textId="77777777" w:rsidR="00AD40F2" w:rsidRPr="00AD40F2" w:rsidRDefault="00AD40F2" w:rsidP="00AD40F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нормализация размеров печени и селезёнки;</w:t>
      </w:r>
    </w:p>
    <w:p w14:paraId="1C87A463" w14:textId="77777777" w:rsidR="00AD40F2" w:rsidRPr="00AD40F2" w:rsidRDefault="00AD40F2" w:rsidP="00AD40F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появление в крови антител к вирусу гепатита А класса G (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Anti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-HAV-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IgG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).</w:t>
      </w:r>
    </w:p>
    <w:p w14:paraId="1ABA1BF2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Неспецифические мероприятия, позволяющие снизить количество случаев инфицирования:</w:t>
      </w:r>
    </w:p>
    <w:p w14:paraId="70CECC4E" w14:textId="77777777" w:rsidR="00AD40F2" w:rsidRPr="00AD40F2" w:rsidRDefault="00AD40F2" w:rsidP="00AD40F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обеспечение условий и факторов потребления безопасной питьевой воды (водоснабжение);</w:t>
      </w:r>
    </w:p>
    <w:p w14:paraId="4880D1C8" w14:textId="77777777" w:rsidR="00AD40F2" w:rsidRPr="00AD40F2" w:rsidRDefault="00AD40F2" w:rsidP="00AD40F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обеспечение и контроль за соблюдением утилизации сточных вод (канализационное хозяйство);</w:t>
      </w:r>
    </w:p>
    <w:p w14:paraId="10FCD2D4" w14:textId="77777777" w:rsidR="00AD40F2" w:rsidRPr="00AD40F2" w:rsidRDefault="00AD40F2" w:rsidP="00AD40F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контроль за качеством обследования персонала, связанного с пищевой промышленностью;</w:t>
      </w:r>
    </w:p>
    <w:p w14:paraId="4E30DB71" w14:textId="77777777" w:rsidR="00AD40F2" w:rsidRPr="00AD40F2" w:rsidRDefault="00AD40F2" w:rsidP="00AD40F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контроль и соблюдение технологии хранения, приготовления и транспортировки пищевых продуктов и воды.</w:t>
      </w:r>
    </w:p>
    <w:p w14:paraId="435F6261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К личным профилактическим мерам относится тщательное мытьё рук после посещения туалета, смены подгузников, а также перед приготовлением или приёмом пищи.</w:t>
      </w:r>
    </w:p>
    <w:p w14:paraId="3D4E0565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outlineLvl w:val="2"/>
        <w:rPr>
          <w:rFonts w:ascii="Arial" w:eastAsia="Times New Roman" w:hAnsi="Arial" w:cs="Arial"/>
          <w:b/>
          <w:bCs/>
          <w:color w:val="181D21"/>
          <w:sz w:val="27"/>
          <w:szCs w:val="27"/>
          <w:lang w:eastAsia="ru-RU"/>
        </w:rPr>
      </w:pPr>
      <w:r w:rsidRPr="00AD40F2">
        <w:rPr>
          <w:rFonts w:ascii="Arial" w:eastAsia="Times New Roman" w:hAnsi="Arial" w:cs="Arial"/>
          <w:b/>
          <w:bCs/>
          <w:color w:val="181D21"/>
          <w:sz w:val="27"/>
          <w:szCs w:val="27"/>
          <w:lang w:eastAsia="ru-RU"/>
        </w:rPr>
        <w:t>Вакцинация</w:t>
      </w:r>
    </w:p>
    <w:p w14:paraId="2EB18E07" w14:textId="77777777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b/>
          <w:bCs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Специфическим профилактическим мероприятием является проведение иммунизации против гепатита А: практически у 100% привитых двукратно людей вырабатывается стойкий иммунитет, предотвращающий развитие заболевания. </w:t>
      </w:r>
      <w:r w:rsidRPr="00AD40F2">
        <w:rPr>
          <w:rFonts w:ascii="Arial" w:eastAsia="Times New Roman" w:hAnsi="Arial" w:cs="Arial"/>
          <w:b/>
          <w:bCs/>
          <w:color w:val="181D21"/>
          <w:sz w:val="24"/>
          <w:szCs w:val="24"/>
          <w:lang w:eastAsia="ru-RU"/>
        </w:rPr>
        <w:t>Группы лиц, которым показана вакцинация против гепатита А:</w:t>
      </w:r>
    </w:p>
    <w:p w14:paraId="125BEF72" w14:textId="6CA27470" w:rsidR="00AD40F2" w:rsidRPr="00AD40F2" w:rsidRDefault="00AD40F2" w:rsidP="00AD40F2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Вакцинация — это самый лучший способ предотвратить заражение.</w:t>
      </w:r>
    </w:p>
    <w:p w14:paraId="7A1059FB" w14:textId="77777777" w:rsidR="00AD40F2" w:rsidRPr="00AD40F2" w:rsidRDefault="00AD40F2" w:rsidP="00AD40F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лица,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упортребляющие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наркотики;</w:t>
      </w:r>
    </w:p>
    <w:p w14:paraId="6058F349" w14:textId="77777777" w:rsidR="00AD40F2" w:rsidRPr="00AD40F2" w:rsidRDefault="00AD40F2" w:rsidP="00AD40F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путешественники в жаркие страны;</w:t>
      </w:r>
    </w:p>
    <w:p w14:paraId="4F7A1029" w14:textId="77777777" w:rsidR="00AD40F2" w:rsidRPr="00AD40F2" w:rsidRDefault="00AD40F2" w:rsidP="00AD40F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гомосексуалисты;</w:t>
      </w:r>
    </w:p>
    <w:p w14:paraId="18CACA2A" w14:textId="77777777" w:rsidR="00AD40F2" w:rsidRPr="00AD40F2" w:rsidRDefault="00AD40F2" w:rsidP="00AD40F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lastRenderedPageBreak/>
        <w:t>люди, имеющие болезни печени (включая вирусные гепатиты В и С);</w:t>
      </w:r>
    </w:p>
    <w:p w14:paraId="36BA7BDC" w14:textId="77777777" w:rsidR="00AD40F2" w:rsidRPr="00AD40F2" w:rsidRDefault="00AD40F2" w:rsidP="00AD40F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работники декретированных служб и производств (воспитатели, учителя, работники системы </w:t>
      </w:r>
      <w:proofErr w:type="spellStart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водоканализационного</w:t>
      </w:r>
      <w:proofErr w:type="spellEnd"/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хозяйства и пищевой отрасли);</w:t>
      </w:r>
    </w:p>
    <w:p w14:paraId="2B2E6F28" w14:textId="77777777" w:rsidR="00AD40F2" w:rsidRPr="00AD40F2" w:rsidRDefault="00AD40F2" w:rsidP="00AD40F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дети до 18 лет;</w:t>
      </w:r>
    </w:p>
    <w:p w14:paraId="2F6B08E8" w14:textId="77777777" w:rsidR="00AD40F2" w:rsidRPr="00AD40F2" w:rsidRDefault="00AD40F2" w:rsidP="00AD40F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бездомные;</w:t>
      </w:r>
    </w:p>
    <w:p w14:paraId="384168AD" w14:textId="77777777" w:rsidR="00AD40F2" w:rsidRPr="00AD40F2" w:rsidRDefault="00AD40F2" w:rsidP="00AD40F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ВИЧ-инфицированные;</w:t>
      </w:r>
    </w:p>
    <w:p w14:paraId="405977C2" w14:textId="77777777" w:rsidR="00AD40F2" w:rsidRPr="00AD40F2" w:rsidRDefault="00AD40F2" w:rsidP="00AD40F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беременные с риском заражения или тяжёлого течения болезни;</w:t>
      </w:r>
    </w:p>
    <w:p w14:paraId="43542F2F" w14:textId="33C757E0" w:rsidR="00AD40F2" w:rsidRPr="00AD40F2" w:rsidRDefault="00AD40F2" w:rsidP="00AD40F2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AD40F2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всем желающим сделать прививку </w:t>
      </w:r>
    </w:p>
    <w:p w14:paraId="59E3BE3F" w14:textId="77777777" w:rsidR="001A7353" w:rsidRPr="00AD40F2" w:rsidRDefault="001A7353">
      <w:pPr>
        <w:rPr>
          <w:lang w:val="en-US"/>
        </w:rPr>
      </w:pPr>
    </w:p>
    <w:sectPr w:rsidR="001A7353" w:rsidRPr="00AD4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3305D"/>
    <w:multiLevelType w:val="multilevel"/>
    <w:tmpl w:val="2B4EB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C2D79"/>
    <w:multiLevelType w:val="multilevel"/>
    <w:tmpl w:val="748A4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B7175"/>
    <w:multiLevelType w:val="multilevel"/>
    <w:tmpl w:val="C6BC8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93292A"/>
    <w:multiLevelType w:val="multilevel"/>
    <w:tmpl w:val="F94A2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EA0D5F"/>
    <w:multiLevelType w:val="multilevel"/>
    <w:tmpl w:val="6EC4D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CB4550"/>
    <w:multiLevelType w:val="multilevel"/>
    <w:tmpl w:val="BD449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5F6A72"/>
    <w:multiLevelType w:val="multilevel"/>
    <w:tmpl w:val="D1543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D4360F"/>
    <w:multiLevelType w:val="multilevel"/>
    <w:tmpl w:val="4C163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EC456C"/>
    <w:multiLevelType w:val="multilevel"/>
    <w:tmpl w:val="E1727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BC5289"/>
    <w:multiLevelType w:val="multilevel"/>
    <w:tmpl w:val="44D05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7D0D24"/>
    <w:multiLevelType w:val="multilevel"/>
    <w:tmpl w:val="9836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C06CE"/>
    <w:multiLevelType w:val="multilevel"/>
    <w:tmpl w:val="59EE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BE7180"/>
    <w:multiLevelType w:val="multilevel"/>
    <w:tmpl w:val="1D860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C46B8D"/>
    <w:multiLevelType w:val="multilevel"/>
    <w:tmpl w:val="904E8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1E7065"/>
    <w:multiLevelType w:val="multilevel"/>
    <w:tmpl w:val="2ED0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581577"/>
    <w:multiLevelType w:val="multilevel"/>
    <w:tmpl w:val="63BA3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456727"/>
    <w:multiLevelType w:val="multilevel"/>
    <w:tmpl w:val="41B09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9314E0"/>
    <w:multiLevelType w:val="multilevel"/>
    <w:tmpl w:val="24A08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083DB9"/>
    <w:multiLevelType w:val="multilevel"/>
    <w:tmpl w:val="504CF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FB54BA"/>
    <w:multiLevelType w:val="multilevel"/>
    <w:tmpl w:val="3A48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C17E74"/>
    <w:multiLevelType w:val="multilevel"/>
    <w:tmpl w:val="023E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3"/>
  </w:num>
  <w:num w:numId="3">
    <w:abstractNumId w:val="9"/>
  </w:num>
  <w:num w:numId="4">
    <w:abstractNumId w:val="8"/>
  </w:num>
  <w:num w:numId="5">
    <w:abstractNumId w:val="16"/>
  </w:num>
  <w:num w:numId="6">
    <w:abstractNumId w:val="18"/>
  </w:num>
  <w:num w:numId="7">
    <w:abstractNumId w:val="13"/>
  </w:num>
  <w:num w:numId="8">
    <w:abstractNumId w:val="14"/>
  </w:num>
  <w:num w:numId="9">
    <w:abstractNumId w:val="5"/>
  </w:num>
  <w:num w:numId="10">
    <w:abstractNumId w:val="1"/>
  </w:num>
  <w:num w:numId="11">
    <w:abstractNumId w:val="6"/>
  </w:num>
  <w:num w:numId="12">
    <w:abstractNumId w:val="0"/>
  </w:num>
  <w:num w:numId="13">
    <w:abstractNumId w:val="7"/>
  </w:num>
  <w:num w:numId="14">
    <w:abstractNumId w:val="2"/>
  </w:num>
  <w:num w:numId="15">
    <w:abstractNumId w:val="12"/>
  </w:num>
  <w:num w:numId="16">
    <w:abstractNumId w:val="4"/>
  </w:num>
  <w:num w:numId="17">
    <w:abstractNumId w:val="20"/>
  </w:num>
  <w:num w:numId="18">
    <w:abstractNumId w:val="11"/>
  </w:num>
  <w:num w:numId="19">
    <w:abstractNumId w:val="15"/>
  </w:num>
  <w:num w:numId="20">
    <w:abstractNumId w:val="19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E97"/>
    <w:rsid w:val="00063E97"/>
    <w:rsid w:val="001A7353"/>
    <w:rsid w:val="00AD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568F2"/>
  <w15:chartTrackingRefBased/>
  <w15:docId w15:val="{E23F5228-F2C4-4C25-8F4B-5F37E72C7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23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2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8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9742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5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92349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89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930726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4416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199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44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373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366109">
                              <w:marLeft w:val="0"/>
                              <w:marRight w:val="0"/>
                              <w:marTop w:val="13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385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4659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909003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46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913384">
                          <w:marLeft w:val="0"/>
                          <w:marRight w:val="0"/>
                          <w:marTop w:val="300"/>
                          <w:marBottom w:val="3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800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E741C"/>
                                <w:left w:val="single" w:sz="6" w:space="8" w:color="AE741C"/>
                                <w:bottom w:val="single" w:sz="6" w:space="8" w:color="AE741C"/>
                                <w:right w:val="single" w:sz="6" w:space="8" w:color="AE741C"/>
                              </w:divBdr>
                            </w:div>
                            <w:div w:id="1736123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015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86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28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945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17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00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2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obolezny.ru/vich-infekciya/" TargetMode="External"/><Relationship Id="rId18" Type="http://schemas.openxmlformats.org/officeDocument/2006/relationships/hyperlink" Target="https://probolezny.ru/gepatit-a/" TargetMode="External"/><Relationship Id="rId26" Type="http://schemas.openxmlformats.org/officeDocument/2006/relationships/hyperlink" Target="https://probolezny.ru/gepatit-a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5.jpeg"/><Relationship Id="rId7" Type="http://schemas.openxmlformats.org/officeDocument/2006/relationships/hyperlink" Target="https://probolezny.ru/gepatit-a/" TargetMode="External"/><Relationship Id="rId12" Type="http://schemas.openxmlformats.org/officeDocument/2006/relationships/hyperlink" Target="https://probolezny.ru/gepatit-a/" TargetMode="External"/><Relationship Id="rId17" Type="http://schemas.openxmlformats.org/officeDocument/2006/relationships/hyperlink" Target="https://probolezny.ru/gepatit-a/" TargetMode="External"/><Relationship Id="rId25" Type="http://schemas.openxmlformats.org/officeDocument/2006/relationships/hyperlink" Target="https://probolezny.ru/gepatit-a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probolezny.ru/gepatit-a/" TargetMode="External"/><Relationship Id="rId20" Type="http://schemas.openxmlformats.org/officeDocument/2006/relationships/image" Target="media/image4.jpeg"/><Relationship Id="rId29" Type="http://schemas.openxmlformats.org/officeDocument/2006/relationships/hyperlink" Target="https://probolezny.ru/mononukleoz-infekcionnyy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probolezny.ru/gepatit-a/" TargetMode="External"/><Relationship Id="rId24" Type="http://schemas.openxmlformats.org/officeDocument/2006/relationships/image" Target="media/image6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probolezny.ru/gepatit-c/" TargetMode="External"/><Relationship Id="rId23" Type="http://schemas.openxmlformats.org/officeDocument/2006/relationships/hyperlink" Target="https://probolezny.ru/gepatit-a/" TargetMode="External"/><Relationship Id="rId28" Type="http://schemas.openxmlformats.org/officeDocument/2006/relationships/hyperlink" Target="https://probolezny.ru/leptospiroz/" TargetMode="External"/><Relationship Id="rId10" Type="http://schemas.openxmlformats.org/officeDocument/2006/relationships/hyperlink" Target="https://probolezny.ru/gepatit-a/" TargetMode="External"/><Relationship Id="rId19" Type="http://schemas.openxmlformats.org/officeDocument/2006/relationships/hyperlink" Target="https://probolezny.ru/gepatit-a/" TargetMode="External"/><Relationship Id="rId31" Type="http://schemas.openxmlformats.org/officeDocument/2006/relationships/hyperlink" Target="https://probolezny.ru/gepatit-c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probolezny.ru/gepatit-b/" TargetMode="External"/><Relationship Id="rId22" Type="http://schemas.openxmlformats.org/officeDocument/2006/relationships/hyperlink" Target="https://probolezny.ru/gepatit-a/" TargetMode="External"/><Relationship Id="rId27" Type="http://schemas.openxmlformats.org/officeDocument/2006/relationships/hyperlink" Target="https://probolezny.ru/gripp/" TargetMode="External"/><Relationship Id="rId30" Type="http://schemas.openxmlformats.org/officeDocument/2006/relationships/hyperlink" Target="https://probolezny.ru/gepatit-b/" TargetMode="External"/><Relationship Id="rId8" Type="http://schemas.openxmlformats.org/officeDocument/2006/relationships/hyperlink" Target="https://probolezny.ru/gepatit-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2812</Words>
  <Characters>16031</Characters>
  <Application>Microsoft Office Word</Application>
  <DocSecurity>0</DocSecurity>
  <Lines>133</Lines>
  <Paragraphs>37</Paragraphs>
  <ScaleCrop>false</ScaleCrop>
  <Company/>
  <LinksUpToDate>false</LinksUpToDate>
  <CharactersWithSpaces>18806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2024-04-22T05:18:00Z</dcterms:created>
  <dcterms:modified xsi:type="dcterms:W3CDTF">2024-04-22T05:25:00Z</dcterms:modified>
</cp:coreProperties>
</file>